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08" w:rsidRPr="00212083" w:rsidRDefault="00176608" w:rsidP="00176608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  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Preduzeće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vježbu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III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razred</w:t>
      </w:r>
      <w:proofErr w:type="spellEnd"/>
    </w:p>
    <w:p w:rsidR="00176608" w:rsidRPr="00212083" w:rsidRDefault="00176608" w:rsidP="00176608">
      <w:pPr>
        <w:jc w:val="center"/>
        <w:rPr>
          <w:rFonts w:ascii="Arial" w:hAnsi="Arial" w:cs="Arial"/>
          <w:b/>
          <w:sz w:val="28"/>
          <w:szCs w:val="28"/>
        </w:rPr>
      </w:pPr>
      <w:r w:rsidRPr="00212083">
        <w:rPr>
          <w:rFonts w:ascii="Arial" w:hAnsi="Arial" w:cs="Arial"/>
          <w:b/>
          <w:sz w:val="28"/>
          <w:szCs w:val="28"/>
        </w:rPr>
        <w:t>Istraživanje mogućnosti za razvoj preduzetništva u turizmu u Nikšiću</w:t>
      </w:r>
    </w:p>
    <w:p w:rsidR="00176608" w:rsidRPr="00212083" w:rsidRDefault="00176608" w:rsidP="00176608">
      <w:pPr>
        <w:rPr>
          <w:rFonts w:ascii="Arial" w:hAnsi="Arial" w:cs="Arial"/>
          <w:sz w:val="28"/>
          <w:szCs w:val="28"/>
        </w:rPr>
      </w:pPr>
    </w:p>
    <w:p w:rsidR="00176608" w:rsidRPr="00212083" w:rsidRDefault="00176608" w:rsidP="0017660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212083">
        <w:rPr>
          <w:rFonts w:ascii="Arial" w:hAnsi="Arial" w:cs="Arial"/>
          <w:sz w:val="28"/>
          <w:szCs w:val="28"/>
        </w:rPr>
        <w:t xml:space="preserve">Grupa učenika trećeg razreda u okviru modula PZV su učestvovali u istraživanju mogućnosti za razvoj preduzetništva u turizmu u Nikšiću na osnovu analize dolazaka i noćenja u gradu u prethodne četiri godine i na osnovu analize projekata kojima su mladi ljudi Nikšića motivisani u vezi sa pomenutim. </w:t>
      </w:r>
    </w:p>
    <w:p w:rsidR="00176608" w:rsidRPr="00212083" w:rsidRDefault="00176608" w:rsidP="00176608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212083">
        <w:rPr>
          <w:rFonts w:ascii="Arial" w:hAnsi="Arial" w:cs="Arial"/>
          <w:b/>
          <w:sz w:val="28"/>
          <w:szCs w:val="28"/>
        </w:rPr>
        <w:t>Prvi dio istraživanja odnosio se na analizu posjete tj. interesovanja domaćih i stranih gostiju za dolazak i noćenje u naš grad. U nastavku slijede obrađeni podaci tabelarno i grafički prikazani za prethodne četiri godine.</w:t>
      </w:r>
    </w:p>
    <w:p w:rsidR="00176608" w:rsidRPr="00212083" w:rsidRDefault="00176608" w:rsidP="00176608">
      <w:pPr>
        <w:jc w:val="both"/>
        <w:rPr>
          <w:rFonts w:ascii="Arial" w:hAnsi="Arial" w:cs="Arial"/>
          <w:sz w:val="28"/>
          <w:szCs w:val="28"/>
        </w:rPr>
      </w:pPr>
    </w:p>
    <w:p w:rsidR="00176608" w:rsidRPr="00296FCD" w:rsidRDefault="00176608" w:rsidP="00176608">
      <w:pPr>
        <w:jc w:val="both"/>
        <w:rPr>
          <w:rFonts w:ascii="Arial" w:hAnsi="Arial" w:cs="Arial"/>
          <w:sz w:val="32"/>
          <w:szCs w:val="32"/>
        </w:rPr>
      </w:pPr>
      <w:r w:rsidRPr="00296FCD">
        <w:rPr>
          <w:rFonts w:ascii="Arial" w:hAnsi="Arial" w:cs="Arial"/>
          <w:sz w:val="32"/>
          <w:szCs w:val="32"/>
        </w:rPr>
        <w:t>Tabela 1:</w:t>
      </w:r>
    </w:p>
    <w:tbl>
      <w:tblPr>
        <w:tblW w:w="10337" w:type="dxa"/>
        <w:tblLook w:val="04A0" w:firstRow="1" w:lastRow="0" w:firstColumn="1" w:lastColumn="0" w:noHBand="0" w:noVBand="1"/>
      </w:tblPr>
      <w:tblGrid>
        <w:gridCol w:w="1513"/>
        <w:gridCol w:w="1228"/>
        <w:gridCol w:w="1010"/>
        <w:gridCol w:w="2193"/>
        <w:gridCol w:w="1228"/>
        <w:gridCol w:w="1010"/>
        <w:gridCol w:w="2163"/>
      </w:tblGrid>
      <w:tr w:rsidR="00176608" w:rsidRPr="00D100EC" w:rsidTr="00D53EF2">
        <w:trPr>
          <w:trHeight w:val="493"/>
        </w:trPr>
        <w:tc>
          <w:tcPr>
            <w:tcW w:w="103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NIKŠIĆ</w:t>
            </w:r>
          </w:p>
        </w:tc>
      </w:tr>
      <w:tr w:rsidR="00176608" w:rsidRPr="00D100EC" w:rsidTr="00D53EF2">
        <w:trPr>
          <w:trHeight w:val="493"/>
        </w:trPr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688B18C" wp14:editId="251046C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-346710</wp:posOffset>
                  </wp:positionV>
                  <wp:extent cx="414655" cy="561975"/>
                  <wp:effectExtent l="0" t="0" r="4445" b="9525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Dolasci</w:t>
            </w:r>
          </w:p>
        </w:tc>
        <w:tc>
          <w:tcPr>
            <w:tcW w:w="4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Noćenja</w:t>
            </w:r>
          </w:p>
        </w:tc>
      </w:tr>
      <w:tr w:rsidR="00176608" w:rsidRPr="00D100EC" w:rsidTr="00D53EF2">
        <w:trPr>
          <w:trHeight w:val="1484"/>
        </w:trPr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Domaći</w:t>
            </w:r>
          </w:p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turisti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Strani</w:t>
            </w:r>
          </w:p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turisti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Učešće u ukupnom broju posjeta u Crnoj Gori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Domaći</w:t>
            </w:r>
          </w:p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turisti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Strani</w:t>
            </w:r>
          </w:p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turisti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Učešće u ukupnom broju noćenja u Crnoj Gori</w:t>
            </w:r>
          </w:p>
        </w:tc>
      </w:tr>
      <w:tr w:rsidR="00176608" w:rsidRPr="00D100EC" w:rsidTr="00D53EF2">
        <w:trPr>
          <w:trHeight w:val="493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1524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7291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0.40%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4454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17902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0.20%</w:t>
            </w:r>
          </w:p>
        </w:tc>
      </w:tr>
      <w:tr w:rsidR="00176608" w:rsidRPr="00D100EC" w:rsidTr="00D53EF2">
        <w:trPr>
          <w:trHeight w:val="493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1959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9416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0.50%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6110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18037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0.20%</w:t>
            </w:r>
          </w:p>
        </w:tc>
      </w:tr>
      <w:tr w:rsidR="00176608" w:rsidRPr="00D100EC" w:rsidTr="00D53EF2">
        <w:trPr>
          <w:trHeight w:val="493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2001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14605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0.40%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4392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24524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0.20%</w:t>
            </w:r>
          </w:p>
        </w:tc>
      </w:tr>
      <w:tr w:rsidR="00176608" w:rsidRPr="00D100EC" w:rsidTr="00D53EF2">
        <w:trPr>
          <w:trHeight w:val="493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1287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0.40%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4826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5777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08" w:rsidRPr="00D100EC" w:rsidRDefault="00176608" w:rsidP="00D53E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0E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0.40%</w:t>
            </w:r>
          </w:p>
        </w:tc>
      </w:tr>
    </w:tbl>
    <w:p w:rsidR="00176608" w:rsidRDefault="00176608" w:rsidP="00176608">
      <w:pPr>
        <w:jc w:val="both"/>
        <w:rPr>
          <w:rFonts w:ascii="Arial" w:hAnsi="Arial" w:cs="Arial"/>
          <w:sz w:val="32"/>
          <w:szCs w:val="32"/>
        </w:rPr>
      </w:pPr>
    </w:p>
    <w:p w:rsidR="00176608" w:rsidRDefault="00176608" w:rsidP="00176608">
      <w:pPr>
        <w:jc w:val="both"/>
        <w:rPr>
          <w:rFonts w:ascii="Arial" w:hAnsi="Arial" w:cs="Arial"/>
          <w:sz w:val="32"/>
          <w:szCs w:val="32"/>
        </w:rPr>
      </w:pPr>
    </w:p>
    <w:p w:rsidR="00176608" w:rsidRDefault="00176608" w:rsidP="00176608">
      <w:pPr>
        <w:jc w:val="both"/>
        <w:rPr>
          <w:rFonts w:ascii="Arial" w:hAnsi="Arial" w:cs="Arial"/>
          <w:sz w:val="32"/>
          <w:szCs w:val="32"/>
        </w:rPr>
      </w:pPr>
    </w:p>
    <w:p w:rsidR="00176608" w:rsidRDefault="00176608" w:rsidP="00176608">
      <w:pPr>
        <w:jc w:val="both"/>
        <w:rPr>
          <w:rFonts w:ascii="Arial" w:hAnsi="Arial" w:cs="Arial"/>
          <w:sz w:val="32"/>
          <w:szCs w:val="32"/>
        </w:rPr>
      </w:pPr>
    </w:p>
    <w:p w:rsidR="00176608" w:rsidRPr="00296FCD" w:rsidRDefault="00176608" w:rsidP="00176608">
      <w:pPr>
        <w:jc w:val="both"/>
        <w:rPr>
          <w:rFonts w:ascii="Arial" w:hAnsi="Arial" w:cs="Arial"/>
          <w:sz w:val="32"/>
          <w:szCs w:val="32"/>
        </w:rPr>
      </w:pPr>
    </w:p>
    <w:p w:rsidR="00176608" w:rsidRPr="00296FCD" w:rsidRDefault="00176608" w:rsidP="00176608">
      <w:pPr>
        <w:jc w:val="both"/>
        <w:rPr>
          <w:rFonts w:ascii="Arial" w:hAnsi="Arial" w:cs="Arial"/>
          <w:sz w:val="32"/>
          <w:szCs w:val="32"/>
        </w:rPr>
      </w:pPr>
      <w:r w:rsidRPr="00296FCD">
        <w:rPr>
          <w:rFonts w:ascii="Arial" w:hAnsi="Arial" w:cs="Arial"/>
          <w:sz w:val="32"/>
          <w:szCs w:val="32"/>
        </w:rPr>
        <w:t>Grafikon 1:</w:t>
      </w:r>
    </w:p>
    <w:p w:rsidR="00176608" w:rsidRPr="00296FCD" w:rsidRDefault="00176608" w:rsidP="00176608">
      <w:pPr>
        <w:jc w:val="both"/>
        <w:rPr>
          <w:rFonts w:ascii="Arial" w:hAnsi="Arial" w:cs="Arial"/>
          <w:sz w:val="32"/>
          <w:szCs w:val="32"/>
        </w:rPr>
      </w:pPr>
      <w:r w:rsidRPr="00296FCD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val="en-US"/>
        </w:rPr>
        <w:drawing>
          <wp:inline distT="0" distB="0" distL="0" distR="0" wp14:anchorId="43326147" wp14:editId="7ECAB2C3">
            <wp:extent cx="5925787" cy="2571008"/>
            <wp:effectExtent l="0" t="0" r="18415" b="2032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76608" w:rsidRPr="00296FCD" w:rsidRDefault="00176608" w:rsidP="00176608">
      <w:pPr>
        <w:jc w:val="both"/>
        <w:rPr>
          <w:rFonts w:ascii="Arial" w:hAnsi="Arial" w:cs="Arial"/>
          <w:b/>
          <w:sz w:val="32"/>
          <w:szCs w:val="32"/>
        </w:rPr>
      </w:pPr>
    </w:p>
    <w:p w:rsidR="00176608" w:rsidRPr="00296FCD" w:rsidRDefault="00176608" w:rsidP="00176608">
      <w:pPr>
        <w:jc w:val="both"/>
        <w:rPr>
          <w:rFonts w:ascii="Arial" w:hAnsi="Arial" w:cs="Arial"/>
          <w:b/>
          <w:sz w:val="32"/>
          <w:szCs w:val="32"/>
        </w:rPr>
      </w:pPr>
    </w:p>
    <w:p w:rsidR="00176608" w:rsidRPr="00296FCD" w:rsidRDefault="00176608" w:rsidP="00176608">
      <w:pPr>
        <w:jc w:val="both"/>
        <w:rPr>
          <w:rFonts w:ascii="Arial" w:hAnsi="Arial" w:cs="Arial"/>
          <w:sz w:val="32"/>
          <w:szCs w:val="32"/>
        </w:rPr>
      </w:pPr>
      <w:r w:rsidRPr="00296FCD">
        <w:rPr>
          <w:rFonts w:ascii="Arial" w:hAnsi="Arial" w:cs="Arial"/>
          <w:b/>
          <w:sz w:val="32"/>
          <w:szCs w:val="32"/>
        </w:rPr>
        <w:t>Grafikon 2:</w:t>
      </w:r>
    </w:p>
    <w:p w:rsidR="00176608" w:rsidRDefault="00176608" w:rsidP="00176608">
      <w:pPr>
        <w:jc w:val="both"/>
        <w:rPr>
          <w:rFonts w:ascii="Arial" w:hAnsi="Arial" w:cs="Arial"/>
          <w:b/>
          <w:sz w:val="32"/>
          <w:szCs w:val="32"/>
        </w:rPr>
      </w:pPr>
      <w:r w:rsidRPr="00296FCD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val="en-US"/>
        </w:rPr>
        <w:drawing>
          <wp:inline distT="0" distB="0" distL="0" distR="0" wp14:anchorId="6D909401" wp14:editId="5E8AE937">
            <wp:extent cx="5925787" cy="2571008"/>
            <wp:effectExtent l="0" t="0" r="18415" b="2032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76608" w:rsidRDefault="00176608" w:rsidP="00176608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Zadaci iz matematike:</w:t>
      </w:r>
    </w:p>
    <w:p w:rsidR="00176608" w:rsidRDefault="00176608" w:rsidP="0017660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1. </w:t>
      </w:r>
      <w:r>
        <w:rPr>
          <w:rFonts w:ascii="Arial" w:hAnsi="Arial" w:cs="Arial"/>
          <w:sz w:val="32"/>
          <w:szCs w:val="32"/>
        </w:rPr>
        <w:t xml:space="preserve">Na osnovu Tabele1 izračunati koji je procentualni rast broja stranih turista u 2019.god u odnosu na 2018.god i koliki je </w:t>
      </w:r>
      <w:r>
        <w:rPr>
          <w:rFonts w:ascii="Arial" w:hAnsi="Arial" w:cs="Arial"/>
          <w:sz w:val="32"/>
          <w:szCs w:val="32"/>
        </w:rPr>
        <w:lastRenderedPageBreak/>
        <w:t>uprocentima pad broja stranih turista u 2020.god u odnosu na 2019.god.?</w:t>
      </w:r>
    </w:p>
    <w:p w:rsidR="00176608" w:rsidRPr="004228D8" w:rsidRDefault="00176608" w:rsidP="0017660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2. Izračunati porez (21%) koji je drzava dobila od zarade turističkih objekata a na osnovu </w:t>
      </w:r>
      <w:r w:rsidRPr="004228D8">
        <w:rPr>
          <w:rFonts w:ascii="Arial" w:hAnsi="Arial" w:cs="Arial"/>
          <w:sz w:val="32"/>
          <w:szCs w:val="32"/>
        </w:rPr>
        <w:t>ukupno</w:t>
      </w:r>
      <w:r>
        <w:rPr>
          <w:rFonts w:ascii="Arial" w:hAnsi="Arial" w:cs="Arial"/>
          <w:sz w:val="32"/>
          <w:szCs w:val="32"/>
        </w:rPr>
        <w:t>g broja noćenja i domaćih i stranih turista u 2018 god. ako pretpostavimo da je cijena jednog noćenja 30</w:t>
      </w:r>
      <w:r>
        <w:rPr>
          <w:rFonts w:ascii="Cambria Math" w:hAnsi="Cambria Math" w:cs="Arial"/>
          <w:sz w:val="32"/>
          <w:szCs w:val="32"/>
        </w:rPr>
        <w:t>⋹.</w:t>
      </w:r>
    </w:p>
    <w:p w:rsidR="00176608" w:rsidRPr="00296FCD" w:rsidRDefault="00176608" w:rsidP="00176608">
      <w:pPr>
        <w:jc w:val="both"/>
        <w:rPr>
          <w:rFonts w:ascii="Arial" w:hAnsi="Arial" w:cs="Arial"/>
          <w:b/>
          <w:sz w:val="32"/>
          <w:szCs w:val="32"/>
        </w:rPr>
      </w:pPr>
    </w:p>
    <w:p w:rsidR="00176608" w:rsidRPr="00212083" w:rsidRDefault="00176608" w:rsidP="00176608">
      <w:pPr>
        <w:jc w:val="both"/>
        <w:rPr>
          <w:rFonts w:ascii="Arial" w:hAnsi="Arial" w:cs="Arial"/>
          <w:b/>
          <w:sz w:val="28"/>
          <w:szCs w:val="28"/>
        </w:rPr>
      </w:pPr>
      <w:r w:rsidRPr="00212083">
        <w:rPr>
          <w:rFonts w:ascii="Arial" w:hAnsi="Arial" w:cs="Arial"/>
          <w:b/>
          <w:sz w:val="28"/>
          <w:szCs w:val="28"/>
        </w:rPr>
        <w:t>Zaključak:</w:t>
      </w:r>
    </w:p>
    <w:p w:rsidR="00176608" w:rsidRPr="00212083" w:rsidRDefault="00176608" w:rsidP="00176608">
      <w:pPr>
        <w:jc w:val="both"/>
        <w:rPr>
          <w:rFonts w:ascii="Arial" w:hAnsi="Arial" w:cs="Arial"/>
          <w:sz w:val="28"/>
          <w:szCs w:val="28"/>
        </w:rPr>
      </w:pPr>
      <w:r w:rsidRPr="00212083">
        <w:rPr>
          <w:rFonts w:ascii="Arial" w:hAnsi="Arial" w:cs="Arial"/>
          <w:b/>
          <w:sz w:val="28"/>
          <w:szCs w:val="28"/>
        </w:rPr>
        <w:tab/>
      </w:r>
      <w:r w:rsidRPr="00212083">
        <w:rPr>
          <w:rFonts w:ascii="Arial" w:hAnsi="Arial" w:cs="Arial"/>
          <w:sz w:val="28"/>
          <w:szCs w:val="28"/>
        </w:rPr>
        <w:t>Na osnovu dobijenih performansi možemo zaključiti da je evidentan rast interesovanja turista za posjetu Nikšiću od 2017.godine do 2020.godine. 2020.g. u odnosu na 2019.g. došlo je do smanjenja broja posjeta i noćenja u gradu što je i posledica nezavidne epidemiološke situacije koja je još uvjek aktuelna. Zanimljivo je da je 2020.g. procenat učešća u ukupnom broju noćenja u Crnoj Gori pokazao trend rasta u odnosu na prethodne tri godine. Dakle indikativno je da Nikšić u budućnosti može da predstavlja emitivnu lokaciju za turiste i razvoj preduzetništva u turizmu u našem gradu.</w:t>
      </w:r>
    </w:p>
    <w:p w:rsidR="00176608" w:rsidRPr="00212083" w:rsidRDefault="00176608" w:rsidP="00176608">
      <w:pPr>
        <w:jc w:val="both"/>
        <w:rPr>
          <w:rFonts w:ascii="Arial" w:hAnsi="Arial" w:cs="Arial"/>
          <w:sz w:val="28"/>
          <w:szCs w:val="28"/>
        </w:rPr>
      </w:pPr>
    </w:p>
    <w:p w:rsidR="00176608" w:rsidRPr="00212083" w:rsidRDefault="00176608" w:rsidP="00176608">
      <w:pPr>
        <w:jc w:val="both"/>
        <w:rPr>
          <w:rFonts w:ascii="Arial" w:hAnsi="Arial" w:cs="Arial"/>
          <w:b/>
          <w:sz w:val="28"/>
          <w:szCs w:val="28"/>
        </w:rPr>
      </w:pPr>
      <w:r w:rsidRPr="00212083">
        <w:rPr>
          <w:rFonts w:ascii="Arial" w:hAnsi="Arial" w:cs="Arial"/>
          <w:b/>
          <w:sz w:val="28"/>
          <w:szCs w:val="28"/>
        </w:rPr>
        <w:t>Drugi dio istraživanja odnosio se na prikupljanje podataka o projektima koji motivišu mlade za razvoj preduzetničkog duha u Nikšiću.</w:t>
      </w:r>
    </w:p>
    <w:p w:rsidR="00176608" w:rsidRPr="00212083" w:rsidRDefault="00176608" w:rsidP="00176608">
      <w:pPr>
        <w:jc w:val="both"/>
        <w:rPr>
          <w:rFonts w:ascii="Arial" w:hAnsi="Arial" w:cs="Arial"/>
          <w:sz w:val="28"/>
          <w:szCs w:val="28"/>
        </w:rPr>
      </w:pPr>
    </w:p>
    <w:p w:rsidR="00176608" w:rsidRPr="00212083" w:rsidRDefault="00176608" w:rsidP="00176608">
      <w:pPr>
        <w:jc w:val="both"/>
        <w:rPr>
          <w:rFonts w:ascii="Arial" w:hAnsi="Arial" w:cs="Arial"/>
          <w:sz w:val="28"/>
          <w:szCs w:val="28"/>
        </w:rPr>
      </w:pPr>
      <w:r w:rsidRPr="00212083">
        <w:rPr>
          <w:rFonts w:ascii="Arial" w:hAnsi="Arial" w:cs="Arial"/>
          <w:sz w:val="28"/>
          <w:szCs w:val="28"/>
        </w:rPr>
        <w:t>Projekti koji su u velikom procentu uticali na mlade u smislu pokretanja sopstvenih biznis ideja su:</w:t>
      </w:r>
    </w:p>
    <w:p w:rsidR="00176608" w:rsidRPr="00212083" w:rsidRDefault="00176608" w:rsidP="0017660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sr-Latn-ME"/>
        </w:rPr>
      </w:pPr>
      <w:r w:rsidRPr="00212083">
        <w:rPr>
          <w:rFonts w:ascii="Arial" w:hAnsi="Arial" w:cs="Arial"/>
          <w:sz w:val="28"/>
          <w:szCs w:val="28"/>
          <w:lang w:val="sr-Latn-ME"/>
        </w:rPr>
        <w:t xml:space="preserve"> „Mladi za mlade“ -NVO „Snaga mladih“</w:t>
      </w:r>
    </w:p>
    <w:p w:rsidR="00176608" w:rsidRPr="00212083" w:rsidRDefault="00176608" w:rsidP="0017660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sr-Latn-ME"/>
        </w:rPr>
      </w:pPr>
      <w:r w:rsidRPr="00212083">
        <w:rPr>
          <w:rFonts w:ascii="Arial" w:hAnsi="Arial" w:cs="Arial"/>
          <w:sz w:val="28"/>
          <w:szCs w:val="28"/>
          <w:lang w:val="sr-Latn-ME"/>
        </w:rPr>
        <w:t>„Mladi preduzetnici“ program u okviru projekta Reload koji je realizovala NVO „Naša Budućnost“ i JU Zahumlje Nikšić;</w:t>
      </w:r>
    </w:p>
    <w:p w:rsidR="00176608" w:rsidRPr="00212083" w:rsidRDefault="00176608" w:rsidP="0017660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sr-Latn-ME"/>
        </w:rPr>
      </w:pPr>
      <w:r w:rsidRPr="00212083">
        <w:rPr>
          <w:rFonts w:ascii="Arial" w:hAnsi="Arial" w:cs="Arial"/>
          <w:sz w:val="28"/>
          <w:szCs w:val="28"/>
          <w:lang w:val="sr-Latn-ME"/>
        </w:rPr>
        <w:t>Program CG i EU za zapošljavanje, obrazovanje i socijalnu zaštitu ( trenutno aktuelan);</w:t>
      </w:r>
    </w:p>
    <w:p w:rsidR="00176608" w:rsidRPr="00212083" w:rsidRDefault="00176608" w:rsidP="0017660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  <w:lang w:val="sr-Latn-ME"/>
        </w:rPr>
      </w:pPr>
      <w:r w:rsidRPr="00212083">
        <w:rPr>
          <w:rFonts w:ascii="Arial" w:hAnsi="Arial" w:cs="Arial"/>
          <w:sz w:val="28"/>
          <w:szCs w:val="28"/>
          <w:lang w:val="sr-Latn-ME"/>
        </w:rPr>
        <w:t>CROWN-„ Crown of enterpreneurial ideac for success“ ( trenutno aktuelan);</w:t>
      </w:r>
    </w:p>
    <w:p w:rsidR="00176608" w:rsidRPr="00212083" w:rsidRDefault="00176608" w:rsidP="00176608">
      <w:pPr>
        <w:pStyle w:val="ListParagraph"/>
        <w:jc w:val="both"/>
        <w:rPr>
          <w:rFonts w:ascii="Arial" w:hAnsi="Arial" w:cs="Arial"/>
          <w:sz w:val="28"/>
          <w:szCs w:val="28"/>
          <w:lang w:val="sr-Latn-ME"/>
        </w:rPr>
      </w:pPr>
      <w:r w:rsidRPr="00212083">
        <w:rPr>
          <w:rFonts w:ascii="Arial" w:hAnsi="Arial" w:cs="Arial"/>
          <w:sz w:val="28"/>
          <w:szCs w:val="28"/>
          <w:lang w:val="sr-Latn-ME"/>
        </w:rPr>
        <w:lastRenderedPageBreak/>
        <w:t>Jedan od projekata koji je veoma vazno pomenuti je „Boost Me UP“ . Realizovan je prošle godine. Akcenat je bio na prepoznavanju svih potrebnih elemenata u cilju izrade relevantnog biznis modela.</w:t>
      </w:r>
    </w:p>
    <w:p w:rsidR="00176608" w:rsidRPr="00212083" w:rsidRDefault="00176608" w:rsidP="00176608">
      <w:pPr>
        <w:jc w:val="both"/>
        <w:rPr>
          <w:rFonts w:ascii="Arial" w:hAnsi="Arial" w:cs="Arial"/>
          <w:sz w:val="28"/>
          <w:szCs w:val="28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Pr="00212083" w:rsidRDefault="00176608" w:rsidP="00176608">
      <w:pPr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212083">
        <w:rPr>
          <w:rFonts w:ascii="Arial" w:hAnsi="Arial" w:cs="Arial"/>
          <w:b/>
          <w:sz w:val="28"/>
          <w:szCs w:val="28"/>
          <w:lang w:val="en-US"/>
        </w:rPr>
        <w:t>Preduzeće</w:t>
      </w:r>
      <w:proofErr w:type="spellEnd"/>
      <w:r w:rsidRPr="00212083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212083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212083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212083">
        <w:rPr>
          <w:rFonts w:ascii="Arial" w:hAnsi="Arial" w:cs="Arial"/>
          <w:b/>
          <w:sz w:val="28"/>
          <w:szCs w:val="28"/>
          <w:lang w:val="en-US"/>
        </w:rPr>
        <w:t>vježbu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III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razred</w:t>
      </w:r>
      <w:proofErr w:type="spellEnd"/>
    </w:p>
    <w:p w:rsidR="00176608" w:rsidRPr="00212083" w:rsidRDefault="00176608" w:rsidP="00176608">
      <w:pPr>
        <w:rPr>
          <w:b/>
          <w:sz w:val="28"/>
          <w:szCs w:val="28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  <w:r w:rsidRPr="00D163AF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12083">
        <w:rPr>
          <w:rFonts w:ascii="Arial" w:hAnsi="Arial" w:cs="Arial"/>
          <w:color w:val="222222"/>
          <w:sz w:val="28"/>
          <w:szCs w:val="28"/>
          <w:shd w:val="clear" w:color="auto" w:fill="FFFFFF"/>
        </w:rPr>
        <w:t>Učenici su istraživali suvenirnice u Nikšiću i dosli do zaključka, da ta oblast nije razvijena, ali da ima prostora za razvoj preduzetništva.</w:t>
      </w: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7.2pt" o:ole="">
            <v:imagedata r:id="rId9" o:title=""/>
          </v:shape>
          <o:OLEObject Type="Embed" ProgID="PowerPoint.Show.12" ShapeID="_x0000_i1025" DrawAspect="Icon" ObjectID="_1699024969" r:id="rId10"/>
        </w:object>
      </w:r>
    </w:p>
    <w:p w:rsidR="00176608" w:rsidRDefault="00176608" w:rsidP="0017660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4570809" wp14:editId="79DC3F7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7_160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45E57D9" wp14:editId="425CFB65">
            <wp:extent cx="5890437" cy="441782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7_1638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405" cy="44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4252A30" wp14:editId="20D01468">
            <wp:extent cx="5709684" cy="4282263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7_1605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2" cy="428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C5CAA98" wp14:editId="7A0955A4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7_1603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rPr>
          <w:sz w:val="24"/>
          <w:szCs w:val="24"/>
          <w:lang w:val="en-US"/>
        </w:rPr>
      </w:pPr>
    </w:p>
    <w:p w:rsidR="00176608" w:rsidRDefault="00176608" w:rsidP="0017660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US"/>
        </w:rPr>
      </w:pPr>
    </w:p>
    <w:p w:rsidR="00176608" w:rsidRDefault="00176608" w:rsidP="0017660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US"/>
        </w:rPr>
      </w:pPr>
    </w:p>
    <w:p w:rsidR="00176608" w:rsidRDefault="00176608" w:rsidP="0017660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US"/>
        </w:rPr>
      </w:pPr>
    </w:p>
    <w:p w:rsidR="00783CF3" w:rsidRDefault="00783CF3">
      <w:bookmarkStart w:id="0" w:name="_GoBack"/>
      <w:bookmarkEnd w:id="0"/>
    </w:p>
    <w:sectPr w:rsidR="00783C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844C7"/>
    <w:multiLevelType w:val="hybridMultilevel"/>
    <w:tmpl w:val="73D05C1C"/>
    <w:lvl w:ilvl="0" w:tplc="5FC8E6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08"/>
    <w:rsid w:val="00176608"/>
    <w:rsid w:val="0078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608"/>
    <w:pPr>
      <w:spacing w:after="160" w:line="259" w:lineRule="auto"/>
    </w:pPr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608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08"/>
    <w:rPr>
      <w:rFonts w:ascii="Tahoma" w:hAnsi="Tahoma" w:cs="Tahoma"/>
      <w:sz w:val="16"/>
      <w:szCs w:val="16"/>
      <w:lang w:val="sr-Latn-M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608"/>
    <w:pPr>
      <w:spacing w:after="160" w:line="259" w:lineRule="auto"/>
    </w:pPr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608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08"/>
    <w:rPr>
      <w:rFonts w:ascii="Tahoma" w:hAnsi="Tahoma" w:cs="Tahoma"/>
      <w:sz w:val="16"/>
      <w:szCs w:val="16"/>
      <w:lang w:val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3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sr-Latn-ME"/>
              <a:t>Dolasci u Nikšić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Domaci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1524</c:v>
                </c:pt>
                <c:pt idx="1">
                  <c:v>1959</c:v>
                </c:pt>
                <c:pt idx="2">
                  <c:v>2001</c:v>
                </c:pt>
                <c:pt idx="3">
                  <c:v>1287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58-CF47-911B-1992ACC133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Strani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7291</c:v>
                </c:pt>
                <c:pt idx="1">
                  <c:v>9416</c:v>
                </c:pt>
                <c:pt idx="2">
                  <c:v>14605</c:v>
                </c:pt>
                <c:pt idx="3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58-CF47-911B-1992ACC133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735040"/>
        <c:axId val="139736576"/>
        <c:axId val="139715008"/>
      </c:bar3DChart>
      <c:catAx>
        <c:axId val="13973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9736576"/>
        <c:crosses val="autoZero"/>
        <c:auto val="1"/>
        <c:lblAlgn val="ctr"/>
        <c:lblOffset val="100"/>
        <c:noMultiLvlLbl val="0"/>
      </c:catAx>
      <c:valAx>
        <c:axId val="13973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9735040"/>
        <c:crosses val="autoZero"/>
        <c:crossBetween val="between"/>
      </c:valAx>
      <c:serAx>
        <c:axId val="1397150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97365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sr-Latn-ME"/>
              <a:t>Noćenja u Nikšiću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Domaci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4454</c:v>
                </c:pt>
                <c:pt idx="1">
                  <c:v>6110</c:v>
                </c:pt>
                <c:pt idx="2">
                  <c:v>4392</c:v>
                </c:pt>
                <c:pt idx="3">
                  <c:v>4826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8-944C-8CEB-4DFEC84D4D5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Strani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17902</c:v>
                </c:pt>
                <c:pt idx="1">
                  <c:v>18037</c:v>
                </c:pt>
                <c:pt idx="2">
                  <c:v>24524</c:v>
                </c:pt>
                <c:pt idx="3">
                  <c:v>5777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08-944C-8CEB-4DFEC84D4D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784960"/>
        <c:axId val="139786496"/>
        <c:axId val="0"/>
      </c:bar3DChart>
      <c:catAx>
        <c:axId val="139784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9786496"/>
        <c:crosses val="autoZero"/>
        <c:auto val="1"/>
        <c:lblAlgn val="ctr"/>
        <c:lblOffset val="100"/>
        <c:noMultiLvlLbl val="0"/>
      </c:catAx>
      <c:valAx>
        <c:axId val="139786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978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2021-11-21T17:36:00Z</dcterms:created>
  <dcterms:modified xsi:type="dcterms:W3CDTF">2021-11-21T17:36:00Z</dcterms:modified>
</cp:coreProperties>
</file>