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95275" w14:textId="77777777" w:rsidR="00CC332A" w:rsidRDefault="00CC332A" w:rsidP="00CC332A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</w:p>
    <w:p w14:paraId="5AECD82B" w14:textId="50AD99FD" w:rsidR="00CC332A" w:rsidRPr="008144F4" w:rsidRDefault="00CC332A" w:rsidP="00CC332A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8144F4">
        <w:rPr>
          <w:b/>
          <w:sz w:val="24"/>
          <w:szCs w:val="24"/>
          <w:lang w:val="hr-HR"/>
        </w:rPr>
        <w:t>I Z V J E Š T A J</w:t>
      </w:r>
    </w:p>
    <w:p w14:paraId="4B2DCB1A" w14:textId="77777777" w:rsidR="00CC332A" w:rsidRPr="008144F4" w:rsidRDefault="00CC332A" w:rsidP="00CC332A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8144F4">
        <w:rPr>
          <w:b/>
          <w:sz w:val="24"/>
          <w:szCs w:val="24"/>
          <w:lang w:val="hr-HR"/>
        </w:rPr>
        <w:t xml:space="preserve">s </w:t>
      </w:r>
      <w:r>
        <w:rPr>
          <w:b/>
          <w:sz w:val="24"/>
          <w:szCs w:val="24"/>
          <w:lang w:val="hr-HR"/>
        </w:rPr>
        <w:t>drugog</w:t>
      </w:r>
      <w:r w:rsidRPr="008144F4">
        <w:rPr>
          <w:b/>
          <w:sz w:val="24"/>
          <w:szCs w:val="24"/>
          <w:lang w:val="hr-HR"/>
        </w:rPr>
        <w:t xml:space="preserve"> sastanka Projektnog tima </w:t>
      </w:r>
      <w:r>
        <w:rPr>
          <w:b/>
          <w:sz w:val="24"/>
          <w:szCs w:val="24"/>
          <w:lang w:val="hr-HR"/>
        </w:rPr>
        <w:t>(proširenog članovima Radne grupe za STEM i digitalnu kompetnciju)</w:t>
      </w:r>
    </w:p>
    <w:p w14:paraId="36D58A59" w14:textId="77777777" w:rsidR="00CC332A" w:rsidRPr="008144F4" w:rsidRDefault="00CC332A" w:rsidP="00CC332A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8144F4">
        <w:rPr>
          <w:b/>
          <w:sz w:val="24"/>
          <w:szCs w:val="24"/>
          <w:lang w:val="hr-HR"/>
        </w:rPr>
        <w:t xml:space="preserve">održanog u </w:t>
      </w:r>
      <w:r>
        <w:rPr>
          <w:b/>
          <w:sz w:val="24"/>
          <w:szCs w:val="24"/>
          <w:lang w:val="hr-HR"/>
        </w:rPr>
        <w:t>Budvi</w:t>
      </w:r>
      <w:r w:rsidRPr="008144F4">
        <w:rPr>
          <w:b/>
          <w:sz w:val="24"/>
          <w:szCs w:val="24"/>
          <w:lang w:val="hr-HR"/>
        </w:rPr>
        <w:t xml:space="preserve">, </w:t>
      </w:r>
      <w:r>
        <w:rPr>
          <w:b/>
          <w:sz w:val="24"/>
          <w:szCs w:val="24"/>
          <w:lang w:val="hr-HR"/>
        </w:rPr>
        <w:t>23</w:t>
      </w:r>
      <w:r w:rsidRPr="008144F4">
        <w:rPr>
          <w:b/>
          <w:sz w:val="24"/>
          <w:szCs w:val="24"/>
          <w:lang w:val="hr-HR"/>
        </w:rPr>
        <w:t xml:space="preserve">. i </w:t>
      </w:r>
      <w:r>
        <w:rPr>
          <w:b/>
          <w:sz w:val="24"/>
          <w:szCs w:val="24"/>
          <w:lang w:val="hr-HR"/>
        </w:rPr>
        <w:t>24</w:t>
      </w:r>
      <w:r w:rsidRPr="008144F4">
        <w:rPr>
          <w:b/>
          <w:sz w:val="24"/>
          <w:szCs w:val="24"/>
          <w:lang w:val="hr-HR"/>
        </w:rPr>
        <w:t>.</w:t>
      </w:r>
      <w:r>
        <w:rPr>
          <w:b/>
          <w:sz w:val="24"/>
          <w:szCs w:val="24"/>
          <w:lang w:val="hr-HR"/>
        </w:rPr>
        <w:t>1</w:t>
      </w:r>
      <w:r w:rsidRPr="008144F4">
        <w:rPr>
          <w:b/>
          <w:sz w:val="24"/>
          <w:szCs w:val="24"/>
          <w:lang w:val="hr-HR"/>
        </w:rPr>
        <w:t>.20</w:t>
      </w:r>
      <w:r>
        <w:rPr>
          <w:b/>
          <w:sz w:val="24"/>
          <w:szCs w:val="24"/>
          <w:lang w:val="hr-HR"/>
        </w:rPr>
        <w:t>20</w:t>
      </w:r>
      <w:r w:rsidRPr="008144F4">
        <w:rPr>
          <w:b/>
          <w:sz w:val="24"/>
          <w:szCs w:val="24"/>
          <w:lang w:val="hr-HR"/>
        </w:rPr>
        <w:t>. godine</w:t>
      </w:r>
    </w:p>
    <w:p w14:paraId="3929535F" w14:textId="77777777" w:rsidR="00CC332A" w:rsidRPr="008144F4" w:rsidRDefault="00CC332A" w:rsidP="00405AA7">
      <w:pPr>
        <w:spacing w:before="100" w:after="100" w:line="276" w:lineRule="auto"/>
        <w:jc w:val="both"/>
        <w:rPr>
          <w:bCs/>
          <w:lang w:val="hr-HR"/>
        </w:rPr>
      </w:pPr>
    </w:p>
    <w:p w14:paraId="6B8FDA8A" w14:textId="01703197" w:rsidR="004258B2" w:rsidRDefault="00CC332A" w:rsidP="00CC332A">
      <w:p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 xml:space="preserve">Na sastanku su učestvovali sljedeći </w:t>
      </w:r>
      <w:r w:rsidRPr="008144F4">
        <w:rPr>
          <w:b/>
          <w:i/>
          <w:iCs/>
          <w:lang w:val="hr-HR"/>
        </w:rPr>
        <w:t>članovi Projektnog tima</w:t>
      </w:r>
      <w:r w:rsidRPr="008144F4">
        <w:rPr>
          <w:bCs/>
          <w:lang w:val="hr-HR"/>
        </w:rPr>
        <w:t xml:space="preserve">: </w:t>
      </w:r>
      <w:r w:rsidRPr="008144F4">
        <w:rPr>
          <w:b/>
          <w:bCs/>
          <w:lang w:val="hr-HR"/>
        </w:rPr>
        <w:t>Nevena Čabrilo</w:t>
      </w:r>
      <w:r w:rsidRPr="008144F4">
        <w:rPr>
          <w:lang w:val="hr-HR"/>
        </w:rPr>
        <w:t xml:space="preserve">, Zavod za školstvo i nacionalni projektni koordinator; </w:t>
      </w:r>
      <w:r w:rsidRPr="008144F4">
        <w:rPr>
          <w:b/>
          <w:bCs/>
          <w:lang w:val="hr-HR"/>
        </w:rPr>
        <w:t>Milena Roganović</w:t>
      </w:r>
      <w:r w:rsidRPr="008144F4">
        <w:rPr>
          <w:lang w:val="hr-HR"/>
        </w:rPr>
        <w:t xml:space="preserve">, </w:t>
      </w:r>
      <w:r w:rsidRPr="005B01E5">
        <w:rPr>
          <w:lang w:val="hr-HR"/>
        </w:rPr>
        <w:t>Ministarstvo prosvjete</w:t>
      </w:r>
      <w:r w:rsidRPr="008144F4">
        <w:rPr>
          <w:lang w:val="hr-HR"/>
        </w:rPr>
        <w:t xml:space="preserve"> i projektni menadžer projektne kancelarije za implementaciju programa IPA II i korisničke ustanove; </w:t>
      </w:r>
      <w:r>
        <w:rPr>
          <w:b/>
          <w:bCs/>
          <w:lang w:val="hr-HR"/>
        </w:rPr>
        <w:t>Ivana Mrvaljević</w:t>
      </w:r>
      <w:r w:rsidRPr="008144F4">
        <w:rPr>
          <w:lang w:val="hr-HR"/>
        </w:rPr>
        <w:t>, Ministarstvo prosvjete</w:t>
      </w:r>
      <w:r>
        <w:rPr>
          <w:lang w:val="hr-HR"/>
        </w:rPr>
        <w:t xml:space="preserve"> (umjesto odsutne Arijane Vučinić)</w:t>
      </w:r>
      <w:r w:rsidRPr="008144F4">
        <w:rPr>
          <w:lang w:val="hr-HR"/>
        </w:rPr>
        <w:t xml:space="preserve">, </w:t>
      </w:r>
      <w:r w:rsidRPr="008144F4">
        <w:rPr>
          <w:b/>
          <w:bCs/>
          <w:lang w:val="hr-HR"/>
        </w:rPr>
        <w:t>Zora Bogićević</w:t>
      </w:r>
      <w:r w:rsidRPr="008144F4">
        <w:rPr>
          <w:lang w:val="hr-HR"/>
        </w:rPr>
        <w:t xml:space="preserve">, Ministarstvo prosvjete, </w:t>
      </w:r>
      <w:r w:rsidRPr="008144F4">
        <w:rPr>
          <w:b/>
          <w:bCs/>
          <w:lang w:val="hr-HR"/>
        </w:rPr>
        <w:t>Branka Kankaraš</w:t>
      </w:r>
      <w:r w:rsidRPr="008144F4">
        <w:rPr>
          <w:lang w:val="hr-HR"/>
        </w:rPr>
        <w:t xml:space="preserve">, Ministarstvo prosvjete; </w:t>
      </w:r>
      <w:r w:rsidRPr="005B01E5">
        <w:rPr>
          <w:b/>
          <w:bCs/>
          <w:lang w:val="hr-HR"/>
        </w:rPr>
        <w:t>R</w:t>
      </w:r>
      <w:r>
        <w:rPr>
          <w:b/>
          <w:bCs/>
          <w:lang w:val="hr-HR"/>
        </w:rPr>
        <w:t>ad</w:t>
      </w:r>
      <w:r w:rsidRPr="005B01E5">
        <w:rPr>
          <w:b/>
          <w:bCs/>
          <w:lang w:val="hr-HR"/>
        </w:rPr>
        <w:t>ovan Popović</w:t>
      </w:r>
      <w:r>
        <w:rPr>
          <w:lang w:val="hr-HR"/>
        </w:rPr>
        <w:t xml:space="preserve">, </w:t>
      </w:r>
      <w:r w:rsidRPr="008144F4">
        <w:rPr>
          <w:lang w:val="hr-HR"/>
        </w:rPr>
        <w:t>Zavod za školstvo</w:t>
      </w:r>
      <w:r>
        <w:rPr>
          <w:lang w:val="hr-HR"/>
        </w:rPr>
        <w:t>;</w:t>
      </w:r>
      <w:r w:rsidRPr="008144F4">
        <w:rPr>
          <w:b/>
          <w:bCs/>
          <w:lang w:val="hr-HR"/>
        </w:rPr>
        <w:t xml:space="preserve"> Radovan Ognjanović</w:t>
      </w:r>
      <w:r w:rsidRPr="008144F4">
        <w:rPr>
          <w:lang w:val="hr-HR"/>
        </w:rPr>
        <w:t xml:space="preserve">, Zavod za školstvo; </w:t>
      </w:r>
      <w:r w:rsidRPr="008144F4">
        <w:rPr>
          <w:b/>
          <w:bCs/>
          <w:lang w:val="hr-HR"/>
        </w:rPr>
        <w:t>Nataša Gazivoda</w:t>
      </w:r>
      <w:r w:rsidRPr="008144F4">
        <w:rPr>
          <w:lang w:val="hr-HR"/>
        </w:rPr>
        <w:t xml:space="preserve">, Zavod za školstvo, </w:t>
      </w:r>
      <w:r w:rsidRPr="008144F4">
        <w:rPr>
          <w:b/>
          <w:bCs/>
          <w:lang w:val="hr-HR"/>
        </w:rPr>
        <w:t>Radoje Novović</w:t>
      </w:r>
      <w:r w:rsidRPr="008144F4">
        <w:rPr>
          <w:lang w:val="hr-HR"/>
        </w:rPr>
        <w:t xml:space="preserve">, Zavod za školstvo; </w:t>
      </w:r>
      <w:r w:rsidRPr="008144F4">
        <w:rPr>
          <w:b/>
          <w:bCs/>
          <w:lang w:val="hr-HR"/>
        </w:rPr>
        <w:t>Sandra Brkanović</w:t>
      </w:r>
      <w:r w:rsidRPr="008144F4">
        <w:rPr>
          <w:lang w:val="hr-HR"/>
        </w:rPr>
        <w:t xml:space="preserve">, Centar za stručno obrazovanje, </w:t>
      </w:r>
      <w:r>
        <w:rPr>
          <w:b/>
          <w:bCs/>
          <w:lang w:val="hr-HR"/>
        </w:rPr>
        <w:t>Zorica Minić</w:t>
      </w:r>
      <w:r w:rsidRPr="008144F4">
        <w:rPr>
          <w:lang w:val="hr-HR"/>
        </w:rPr>
        <w:t xml:space="preserve">, Ispitni centar Crne Gore (umjesto odsutne Zorice Minić); </w:t>
      </w:r>
      <w:r w:rsidRPr="008144F4">
        <w:rPr>
          <w:b/>
          <w:bCs/>
          <w:lang w:val="hr-HR"/>
        </w:rPr>
        <w:t>Žarko Pavićević</w:t>
      </w:r>
      <w:r w:rsidRPr="008144F4">
        <w:rPr>
          <w:lang w:val="hr-HR"/>
        </w:rPr>
        <w:t xml:space="preserve">, Prirodno-matematički fakultet Univerziteta Crne Gore; </w:t>
      </w:r>
      <w:r w:rsidRPr="005B01E5">
        <w:rPr>
          <w:b/>
          <w:bCs/>
        </w:rPr>
        <w:t>Sanja Jančić Rašović</w:t>
      </w:r>
      <w:r w:rsidRPr="008144F4">
        <w:rPr>
          <w:lang w:val="hr-HR"/>
        </w:rPr>
        <w:t xml:space="preserve">, Prirodno-matematički fakultet Univerziteta Crne Gore;  </w:t>
      </w:r>
      <w:r w:rsidRPr="008144F4">
        <w:rPr>
          <w:b/>
          <w:bCs/>
          <w:lang w:val="hr-HR"/>
        </w:rPr>
        <w:t>Dijana Vučković</w:t>
      </w:r>
      <w:r w:rsidRPr="008144F4">
        <w:rPr>
          <w:lang w:val="hr-HR"/>
        </w:rPr>
        <w:t xml:space="preserve">, Filozofski fakultet Univerziteta Crne Gore; </w:t>
      </w:r>
      <w:r w:rsidRPr="0006122F">
        <w:rPr>
          <w:b/>
          <w:bCs/>
          <w:lang w:val="hr-HR"/>
        </w:rPr>
        <w:t>Dušanka Popović</w:t>
      </w:r>
      <w:r w:rsidRPr="0006122F">
        <w:rPr>
          <w:lang w:val="hr-HR"/>
        </w:rPr>
        <w:t>, nastavnica Filološkog fakulteta Univerziteta Crne Gore</w:t>
      </w:r>
      <w:r>
        <w:rPr>
          <w:lang w:val="hr-HR"/>
        </w:rPr>
        <w:t xml:space="preserve"> (umjesto odsutnog Zdravka Babića);</w:t>
      </w:r>
      <w:r w:rsidRPr="008144F4">
        <w:rPr>
          <w:b/>
          <w:bCs/>
          <w:lang w:val="hr-HR"/>
        </w:rPr>
        <w:t xml:space="preserve"> Milica Kavedžić</w:t>
      </w:r>
      <w:r w:rsidRPr="008144F4">
        <w:rPr>
          <w:lang w:val="hr-HR"/>
        </w:rPr>
        <w:t xml:space="preserve">, Agencija za kontrolu kvaliteta u visokom obrazovanju); </w:t>
      </w:r>
      <w:r w:rsidRPr="00001A81">
        <w:rPr>
          <w:b/>
          <w:bCs/>
          <w:lang w:val="hr-HR"/>
        </w:rPr>
        <w:t>članovi Radne grupe za STEM i digitalnu kompetenciju:</w:t>
      </w:r>
      <w:r>
        <w:rPr>
          <w:b/>
          <w:bCs/>
          <w:lang w:val="hr-HR"/>
        </w:rPr>
        <w:t>Vidosava Kašćelan</w:t>
      </w:r>
      <w:r w:rsidRPr="00F026BB">
        <w:rPr>
          <w:lang w:val="hr-HR"/>
        </w:rPr>
        <w:t>, savjetnica Zavoda za školstvo</w:t>
      </w:r>
      <w:r>
        <w:rPr>
          <w:lang w:val="hr-HR"/>
        </w:rPr>
        <w:t xml:space="preserve">; </w:t>
      </w:r>
      <w:r w:rsidRPr="00F026BB">
        <w:rPr>
          <w:b/>
          <w:bCs/>
          <w:lang w:val="hr-HR"/>
        </w:rPr>
        <w:t>Božidar Popović</w:t>
      </w:r>
      <w:r w:rsidRPr="00F026BB">
        <w:rPr>
          <w:lang w:val="hr-HR"/>
        </w:rPr>
        <w:t>, nastavnik Prirodno-matematičkog fakulteta Univerziteta Crne Gore, Odsjek matematika</w:t>
      </w:r>
      <w:r>
        <w:rPr>
          <w:lang w:val="hr-HR"/>
        </w:rPr>
        <w:t xml:space="preserve">; </w:t>
      </w:r>
      <w:r>
        <w:rPr>
          <w:b/>
          <w:bCs/>
          <w:lang w:val="hr-HR"/>
        </w:rPr>
        <w:t>Mira Vučeljić</w:t>
      </w:r>
      <w:r w:rsidRPr="00F026BB">
        <w:rPr>
          <w:b/>
          <w:bCs/>
          <w:lang w:val="hr-HR"/>
        </w:rPr>
        <w:t xml:space="preserve">, </w:t>
      </w:r>
      <w:r w:rsidRPr="00F026BB">
        <w:rPr>
          <w:lang w:val="hr-HR"/>
        </w:rPr>
        <w:t>nastavni</w:t>
      </w:r>
      <w:r>
        <w:rPr>
          <w:lang w:val="hr-HR"/>
        </w:rPr>
        <w:t>ca</w:t>
      </w:r>
      <w:r w:rsidRPr="00F026BB">
        <w:rPr>
          <w:lang w:val="hr-HR"/>
        </w:rPr>
        <w:t xml:space="preserve"> Prirodno-matematičkog fakulteta Univerziteta Crne Gore, </w:t>
      </w:r>
      <w:r>
        <w:rPr>
          <w:lang w:val="hr-HR"/>
        </w:rPr>
        <w:t xml:space="preserve">Odjsek fizika; </w:t>
      </w:r>
      <w:r w:rsidRPr="00F026BB">
        <w:rPr>
          <w:b/>
          <w:bCs/>
          <w:lang w:val="hr-HR"/>
        </w:rPr>
        <w:t>Milica Radusinović</w:t>
      </w:r>
      <w:r w:rsidRPr="00F026BB">
        <w:rPr>
          <w:lang w:val="hr-HR"/>
        </w:rPr>
        <w:t>, nastavnica razredne nastave iz osnovne škole – nominacija Zavoda za školstvo;</w:t>
      </w:r>
      <w:r>
        <w:rPr>
          <w:lang w:val="hr-HR"/>
        </w:rPr>
        <w:t xml:space="preserve"> </w:t>
      </w:r>
      <w:r w:rsidRPr="00F026BB">
        <w:rPr>
          <w:b/>
          <w:bCs/>
          <w:lang w:val="hr-HR"/>
        </w:rPr>
        <w:t>Bogić Gligorović</w:t>
      </w:r>
      <w:r w:rsidRPr="00F026BB">
        <w:rPr>
          <w:lang w:val="hr-HR"/>
        </w:rPr>
        <w:t>, nastavnik biologije u osnovnoj školi – nominacija Zavoda za školstvo;</w:t>
      </w:r>
      <w:r>
        <w:rPr>
          <w:lang w:val="hr-HR"/>
        </w:rPr>
        <w:t xml:space="preserve"> </w:t>
      </w:r>
      <w:r w:rsidRPr="00DA2615">
        <w:rPr>
          <w:b/>
          <w:bCs/>
          <w:lang w:val="hr-HR"/>
        </w:rPr>
        <w:t>Dušanak Popović</w:t>
      </w:r>
      <w:r>
        <w:rPr>
          <w:lang w:val="hr-HR"/>
        </w:rPr>
        <w:t xml:space="preserve">, </w:t>
      </w:r>
      <w:r w:rsidRPr="00B76CFE">
        <w:rPr>
          <w:lang w:val="hr-HR"/>
        </w:rPr>
        <w:t>nastavnica</w:t>
      </w:r>
      <w:r>
        <w:rPr>
          <w:lang w:val="hr-HR"/>
        </w:rPr>
        <w:t xml:space="preserve"> </w:t>
      </w:r>
      <w:r w:rsidRPr="00B76CFE">
        <w:rPr>
          <w:lang w:val="hr-HR"/>
        </w:rPr>
        <w:t>informatike u osnovnoj školi – nominacija Zavoda za školstvo</w:t>
      </w:r>
      <w:r>
        <w:rPr>
          <w:lang w:val="hr-HR"/>
        </w:rPr>
        <w:t xml:space="preserve">; Biljana Krivokapić </w:t>
      </w:r>
      <w:r w:rsidRPr="00F026BB">
        <w:rPr>
          <w:b/>
          <w:bCs/>
          <w:lang w:val="hr-HR"/>
        </w:rPr>
        <w:t>Gordana Tasić</w:t>
      </w:r>
      <w:r w:rsidRPr="00F026BB">
        <w:rPr>
          <w:lang w:val="hr-HR"/>
        </w:rPr>
        <w:t>, nastavnica grupe modula iz oblasti inženjerstva i IT Srednje elektrotehničke škole „Vaso Aligrudić“ Podgorica, nominacija Centra za stručno obrazovanje</w:t>
      </w:r>
      <w:r>
        <w:rPr>
          <w:lang w:val="hr-HR"/>
        </w:rPr>
        <w:t xml:space="preserve">. Osim članova Projektnog tima i  Radne grupe za STEM i digitalnu kompetenciju, sastanku su prisutvovali i </w:t>
      </w:r>
      <w:r w:rsidRPr="00DA2615">
        <w:rPr>
          <w:b/>
          <w:bCs/>
          <w:lang w:val="hr-HR"/>
        </w:rPr>
        <w:t>Rešad Sijerić</w:t>
      </w:r>
      <w:r>
        <w:rPr>
          <w:lang w:val="hr-HR"/>
        </w:rPr>
        <w:t xml:space="preserve">, direktor Zavoda za Školstvo, te </w:t>
      </w:r>
      <w:r w:rsidRPr="00DA2615">
        <w:rPr>
          <w:b/>
          <w:bCs/>
          <w:lang w:val="hr-HR"/>
        </w:rPr>
        <w:t>Predrag Vujičić</w:t>
      </w:r>
      <w:r>
        <w:rPr>
          <w:lang w:val="hr-HR"/>
        </w:rPr>
        <w:t>, sekratr Zavoda za školstvo. Sastanku su prisustvovali</w:t>
      </w:r>
      <w:r w:rsidRPr="00001A81">
        <w:rPr>
          <w:b/>
          <w:bCs/>
          <w:lang w:val="hr-HR"/>
        </w:rPr>
        <w:t xml:space="preserve"> </w:t>
      </w:r>
      <w:r w:rsidRPr="008144F4">
        <w:rPr>
          <w:b/>
          <w:bCs/>
          <w:i/>
          <w:iCs/>
          <w:lang w:val="hr-HR"/>
        </w:rPr>
        <w:t>članovi ekspertskog tima</w:t>
      </w:r>
      <w:r w:rsidRPr="008144F4">
        <w:rPr>
          <w:lang w:val="hr-HR"/>
        </w:rPr>
        <w:t xml:space="preserve">: </w:t>
      </w:r>
      <w:r w:rsidRPr="008144F4">
        <w:rPr>
          <w:b/>
          <w:bCs/>
          <w:lang w:val="hr-HR"/>
        </w:rPr>
        <w:t>Boris Ćurković</w:t>
      </w:r>
      <w:r w:rsidRPr="008144F4">
        <w:rPr>
          <w:lang w:val="hr-HR"/>
        </w:rPr>
        <w:t xml:space="preserve">, vođa tima; </w:t>
      </w:r>
      <w:r w:rsidRPr="008144F4">
        <w:rPr>
          <w:b/>
          <w:bCs/>
          <w:lang w:val="hr-HR"/>
        </w:rPr>
        <w:t>Maja Jukić</w:t>
      </w:r>
      <w:r w:rsidRPr="008144F4">
        <w:rPr>
          <w:lang w:val="hr-HR"/>
        </w:rPr>
        <w:t xml:space="preserve">, ključna stručnjakinja za obuku nastavnika; </w:t>
      </w:r>
      <w:r w:rsidRPr="00001A81">
        <w:rPr>
          <w:b/>
          <w:bCs/>
          <w:lang w:val="hr-HR"/>
        </w:rPr>
        <w:t>Ian David Morris</w:t>
      </w:r>
      <w:r>
        <w:rPr>
          <w:lang w:val="hr-HR"/>
        </w:rPr>
        <w:t xml:space="preserve">, ključni stručnjak za osiguranje kvaliteta; </w:t>
      </w:r>
      <w:r w:rsidRPr="008144F4">
        <w:rPr>
          <w:b/>
          <w:bCs/>
          <w:lang w:val="hr-HR"/>
        </w:rPr>
        <w:t>Ljubica Špirić</w:t>
      </w:r>
      <w:r w:rsidRPr="008144F4">
        <w:rPr>
          <w:lang w:val="hr-HR"/>
        </w:rPr>
        <w:t>, viši kratkoročni stručnjak za razvoj kurikuluma i obuku nastavnika</w:t>
      </w:r>
      <w:r>
        <w:rPr>
          <w:lang w:val="hr-HR"/>
        </w:rPr>
        <w:t xml:space="preserve">; </w:t>
      </w:r>
      <w:r w:rsidRPr="0036056B">
        <w:rPr>
          <w:b/>
          <w:bCs/>
          <w:lang w:val="hr-HR"/>
        </w:rPr>
        <w:t>Srđan Verbić</w:t>
      </w:r>
      <w:r w:rsidRPr="00E4081C">
        <w:rPr>
          <w:lang w:val="hr-HR"/>
        </w:rPr>
        <w:t>, viši kratkoročni stručjak za STEM discipline</w:t>
      </w:r>
      <w:r>
        <w:rPr>
          <w:lang w:val="hr-HR"/>
        </w:rPr>
        <w:t>;</w:t>
      </w:r>
      <w:r w:rsidRPr="00E4081C">
        <w:rPr>
          <w:lang w:val="hr-HR"/>
        </w:rPr>
        <w:t xml:space="preserve"> </w:t>
      </w:r>
      <w:r w:rsidRPr="0036056B">
        <w:rPr>
          <w:b/>
          <w:bCs/>
          <w:lang w:val="hr-HR"/>
        </w:rPr>
        <w:t>Rajko Kosović</w:t>
      </w:r>
      <w:r w:rsidRPr="00E4081C">
        <w:rPr>
          <w:lang w:val="hr-HR"/>
        </w:rPr>
        <w:t>, kratkoročni stručnjak za mehanizme ocjenjivanja studenata i procjenu kvaliteta</w:t>
      </w:r>
      <w:r w:rsidRPr="008144F4">
        <w:rPr>
          <w:lang w:val="hr-HR"/>
        </w:rPr>
        <w:t xml:space="preserve"> i </w:t>
      </w:r>
      <w:r w:rsidRPr="008144F4">
        <w:rPr>
          <w:b/>
          <w:bCs/>
          <w:lang w:val="hr-HR"/>
        </w:rPr>
        <w:t>Bojana Živković</w:t>
      </w:r>
      <w:r w:rsidRPr="008144F4">
        <w:rPr>
          <w:lang w:val="hr-HR"/>
        </w:rPr>
        <w:t>, menadžerka projektne kancelarije.</w:t>
      </w:r>
    </w:p>
    <w:p w14:paraId="4131020F" w14:textId="37265247" w:rsidR="00CC332A" w:rsidRDefault="00CC332A" w:rsidP="00CC332A">
      <w:pPr>
        <w:spacing w:before="100" w:after="100" w:line="276" w:lineRule="auto"/>
        <w:jc w:val="both"/>
        <w:rPr>
          <w:bCs/>
          <w:lang w:val="hr-HR"/>
        </w:rPr>
      </w:pPr>
      <w:r w:rsidRPr="008144F4">
        <w:rPr>
          <w:bCs/>
          <w:lang w:val="hr-HR"/>
        </w:rPr>
        <w:t xml:space="preserve">Sastanak je počeo u </w:t>
      </w:r>
      <w:r>
        <w:rPr>
          <w:bCs/>
          <w:lang w:val="hr-HR"/>
        </w:rPr>
        <w:t>12</w:t>
      </w:r>
      <w:r w:rsidRPr="008144F4">
        <w:rPr>
          <w:bCs/>
          <w:lang w:val="hr-HR"/>
        </w:rPr>
        <w:t>.</w:t>
      </w:r>
      <w:r>
        <w:rPr>
          <w:bCs/>
          <w:lang w:val="hr-HR"/>
        </w:rPr>
        <w:t>3</w:t>
      </w:r>
      <w:r w:rsidRPr="008144F4">
        <w:rPr>
          <w:bCs/>
          <w:lang w:val="hr-HR"/>
        </w:rPr>
        <w:t xml:space="preserve">0 sati </w:t>
      </w:r>
      <w:r>
        <w:rPr>
          <w:bCs/>
          <w:lang w:val="hr-HR"/>
        </w:rPr>
        <w:t>pregledom rada r</w:t>
      </w:r>
      <w:r w:rsidR="00080985">
        <w:rPr>
          <w:bCs/>
          <w:lang w:val="hr-HR"/>
        </w:rPr>
        <w:t>ad</w:t>
      </w:r>
      <w:r>
        <w:rPr>
          <w:bCs/>
          <w:lang w:val="hr-HR"/>
        </w:rPr>
        <w:t>nih grupa za razvoj ishoda ključnih kompetencija, kao ključnog dijela Crnogorskog okvirnog programa ključnih kompetencija (aktivnost 1.1). Predstavljeni su nacrti razv</w:t>
      </w:r>
      <w:r w:rsidR="00080985">
        <w:rPr>
          <w:bCs/>
          <w:lang w:val="hr-HR"/>
        </w:rPr>
        <w:t>i</w:t>
      </w:r>
      <w:r>
        <w:rPr>
          <w:bCs/>
          <w:lang w:val="hr-HR"/>
        </w:rPr>
        <w:t xml:space="preserve">jenih ishoda za svih osam ključnih kompetencija, za pet utvrđenih obrazovnih nivoa. Kroz grupni rad (radionica) izvršena je detaljna analiza, te su utvrđene smjernice za daljnji razvoj ishoda učenja. </w:t>
      </w:r>
      <w:r w:rsidRPr="00165928">
        <w:rPr>
          <w:bCs/>
          <w:lang w:val="hr-HR"/>
        </w:rPr>
        <w:t>Zaključeno je da ishode ključnih kompetencija ne treba dijeliti</w:t>
      </w:r>
      <w:r w:rsidR="00080985">
        <w:rPr>
          <w:bCs/>
          <w:lang w:val="hr-HR"/>
        </w:rPr>
        <w:t xml:space="preserve"> </w:t>
      </w:r>
      <w:r w:rsidRPr="00165928">
        <w:rPr>
          <w:bCs/>
          <w:lang w:val="hr-HR"/>
        </w:rPr>
        <w:t>na znanja, vještine i stavove, da ih ne treba pisati na svim kognitivnim nivoima, nego na najvišem nivou željenog postignuća za određeni nivo obrazovanja (koji defini</w:t>
      </w:r>
      <w:r w:rsidR="00080985">
        <w:rPr>
          <w:bCs/>
          <w:lang w:val="hr-HR"/>
        </w:rPr>
        <w:t>še</w:t>
      </w:r>
      <w:r w:rsidRPr="00165928">
        <w:rPr>
          <w:bCs/>
          <w:lang w:val="hr-HR"/>
        </w:rPr>
        <w:t xml:space="preserve"> krovno </w:t>
      </w:r>
      <w:r w:rsidRPr="00165928">
        <w:rPr>
          <w:bCs/>
          <w:lang w:val="hr-HR"/>
        </w:rPr>
        <w:lastRenderedPageBreak/>
        <w:t>dostignuće za određeni meta</w:t>
      </w:r>
      <w:r w:rsidR="00080985">
        <w:rPr>
          <w:bCs/>
          <w:lang w:val="hr-HR"/>
        </w:rPr>
        <w:t>-</w:t>
      </w:r>
      <w:r w:rsidRPr="00165928">
        <w:rPr>
          <w:bCs/>
          <w:lang w:val="hr-HR"/>
        </w:rPr>
        <w:t>cilj ili meta</w:t>
      </w:r>
      <w:r w:rsidR="00080985">
        <w:rPr>
          <w:bCs/>
          <w:lang w:val="hr-HR"/>
        </w:rPr>
        <w:t>-</w:t>
      </w:r>
      <w:r w:rsidRPr="00165928">
        <w:rPr>
          <w:bCs/>
          <w:lang w:val="hr-HR"/>
        </w:rPr>
        <w:t>ishod učenja i može se naknadno razložiti na konkretne ciljeve/ishode učenja na svim kognitivnim nivoima za znanja, vještine i stavove u svakom predmetu ili međupredmetnoj kombinaciji, za nastavnu temu, cjelinu ili jedinicu). Meta-ishode za nivoe obrazovanja ISCED 1, 2 i 3 treba pisati kao glagolske imenice, kako bi se ishodi ključnih kompetencija po predmetu, nastavnim cjelinama i nastavnim jedinicama, a koji proizlaze iz meta</w:t>
      </w:r>
      <w:r w:rsidR="00080985">
        <w:rPr>
          <w:bCs/>
          <w:lang w:val="hr-HR"/>
        </w:rPr>
        <w:t>-</w:t>
      </w:r>
      <w:r w:rsidRPr="00165928">
        <w:rPr>
          <w:bCs/>
          <w:lang w:val="hr-HR"/>
        </w:rPr>
        <w:t>ishoda</w:t>
      </w:r>
      <w:r w:rsidR="00080985">
        <w:rPr>
          <w:bCs/>
          <w:lang w:val="hr-HR"/>
        </w:rPr>
        <w:t>,</w:t>
      </w:r>
      <w:r>
        <w:rPr>
          <w:bCs/>
          <w:lang w:val="hr-HR"/>
        </w:rPr>
        <w:t xml:space="preserve"> </w:t>
      </w:r>
      <w:r w:rsidRPr="00165928">
        <w:rPr>
          <w:bCs/>
          <w:lang w:val="hr-HR"/>
        </w:rPr>
        <w:t>mogli  pisati pomoću aktivnih glagola u skladu s važećom metodologijom za izradu ishoda učenja, s jednim do najviše dva glagola. Ishod treba napisati bold</w:t>
      </w:r>
      <w:r w:rsidR="00080985">
        <w:rPr>
          <w:bCs/>
          <w:lang w:val="hr-HR"/>
        </w:rPr>
        <w:t>ovan</w:t>
      </w:r>
      <w:r w:rsidRPr="00165928">
        <w:rPr>
          <w:bCs/>
          <w:lang w:val="hr-HR"/>
        </w:rPr>
        <w:t>o, a zatim se u zagradi mogu pisati djelovi procesa koji je defini</w:t>
      </w:r>
      <w:r w:rsidR="00080985">
        <w:rPr>
          <w:bCs/>
          <w:lang w:val="hr-HR"/>
        </w:rPr>
        <w:t>s</w:t>
      </w:r>
      <w:r w:rsidRPr="00165928">
        <w:rPr>
          <w:bCs/>
          <w:lang w:val="hr-HR"/>
        </w:rPr>
        <w:t>an ishodom učenja). Takođe je istaknuto da ishodi treba</w:t>
      </w:r>
      <w:r w:rsidR="00080985">
        <w:rPr>
          <w:bCs/>
          <w:lang w:val="hr-HR"/>
        </w:rPr>
        <w:t xml:space="preserve"> da</w:t>
      </w:r>
      <w:r w:rsidRPr="00165928">
        <w:rPr>
          <w:bCs/>
          <w:lang w:val="hr-HR"/>
        </w:rPr>
        <w:t xml:space="preserve"> defini</w:t>
      </w:r>
      <w:r w:rsidR="00080985">
        <w:rPr>
          <w:bCs/>
          <w:lang w:val="hr-HR"/>
        </w:rPr>
        <w:t>šu</w:t>
      </w:r>
      <w:r w:rsidRPr="00165928">
        <w:rPr>
          <w:bCs/>
          <w:lang w:val="hr-HR"/>
        </w:rPr>
        <w:t xml:space="preserve"> koncepte, principe i procese, te </w:t>
      </w:r>
      <w:r w:rsidR="00080985">
        <w:rPr>
          <w:bCs/>
          <w:lang w:val="hr-HR"/>
        </w:rPr>
        <w:t>ih</w:t>
      </w:r>
      <w:r w:rsidRPr="00165928">
        <w:rPr>
          <w:bCs/>
          <w:lang w:val="hr-HR"/>
        </w:rPr>
        <w:t xml:space="preserve"> treba formulisati što je moguće više </w:t>
      </w:r>
      <w:r w:rsidR="00080985" w:rsidRPr="00165928">
        <w:rPr>
          <w:bCs/>
          <w:lang w:val="hr-HR"/>
        </w:rPr>
        <w:t>„</w:t>
      </w:r>
      <w:r w:rsidRPr="00165928">
        <w:rPr>
          <w:bCs/>
          <w:lang w:val="hr-HR"/>
        </w:rPr>
        <w:t>izvan” sadržaja predmetne discipline, odnosno  „predmetnog načina razmišljanja“</w:t>
      </w:r>
      <w:r w:rsidR="00080985">
        <w:rPr>
          <w:bCs/>
          <w:lang w:val="hr-HR"/>
        </w:rPr>
        <w:t>.</w:t>
      </w:r>
      <w:r w:rsidRPr="00165928">
        <w:rPr>
          <w:bCs/>
          <w:lang w:val="hr-HR"/>
        </w:rPr>
        <w:t xml:space="preserve">  (Ishodi Okvira se ne odnose na sadržaj predmetnih znanja, disciplina, oni treba da budu razumljivi i primjenljivi za nastavnike svih predmeta i za svaki nivo).</w:t>
      </w:r>
    </w:p>
    <w:p w14:paraId="1028BE63" w14:textId="1CF51837" w:rsidR="00CC332A" w:rsidRDefault="00CC332A" w:rsidP="00CC332A">
      <w:p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Na drugoj sesiji su </w:t>
      </w:r>
      <w:r w:rsidRPr="00C558B9">
        <w:rPr>
          <w:b/>
          <w:lang w:val="hr-HR"/>
        </w:rPr>
        <w:t>Ian Moris</w:t>
      </w:r>
      <w:r>
        <w:rPr>
          <w:bCs/>
          <w:lang w:val="hr-HR"/>
        </w:rPr>
        <w:t xml:space="preserve"> i </w:t>
      </w:r>
      <w:r w:rsidRPr="00C558B9">
        <w:rPr>
          <w:b/>
          <w:lang w:val="hr-HR"/>
        </w:rPr>
        <w:t>Rajko Kosović</w:t>
      </w:r>
      <w:r>
        <w:rPr>
          <w:bCs/>
          <w:lang w:val="hr-HR"/>
        </w:rPr>
        <w:t xml:space="preserve"> predstavili </w:t>
      </w:r>
      <w:r w:rsidR="00080985">
        <w:rPr>
          <w:bCs/>
          <w:lang w:val="hr-HR"/>
        </w:rPr>
        <w:t>i</w:t>
      </w:r>
      <w:r>
        <w:rPr>
          <w:bCs/>
          <w:lang w:val="hr-HR"/>
        </w:rPr>
        <w:t>n</w:t>
      </w:r>
      <w:r w:rsidR="00080985">
        <w:rPr>
          <w:bCs/>
          <w:lang w:val="hr-HR"/>
        </w:rPr>
        <w:t>di</w:t>
      </w:r>
      <w:r>
        <w:rPr>
          <w:bCs/>
          <w:lang w:val="hr-HR"/>
        </w:rPr>
        <w:t>katore za praćenje integrisanosti ključnih kompetencija u školsko učenje u osnovnim i srednjim školama (aktivnost 1.2), koje su izradili savjetnici</w:t>
      </w:r>
      <w:r w:rsidR="00080985">
        <w:rPr>
          <w:bCs/>
          <w:lang w:val="hr-HR"/>
        </w:rPr>
        <w:t>/</w:t>
      </w:r>
      <w:r>
        <w:rPr>
          <w:bCs/>
          <w:lang w:val="hr-HR"/>
        </w:rPr>
        <w:t>nadzornici Zavoda za školstvo i službenici za osiguranje kvaliteta Centra za stručno obrazovanje, na seminaru održanom u Podgorici 15. i 16.</w:t>
      </w:r>
      <w:r w:rsidR="00080985">
        <w:rPr>
          <w:bCs/>
          <w:lang w:val="hr-HR"/>
        </w:rPr>
        <w:t xml:space="preserve"> januara </w:t>
      </w:r>
      <w:r>
        <w:rPr>
          <w:bCs/>
          <w:lang w:val="hr-HR"/>
        </w:rPr>
        <w:t xml:space="preserve">2020. godine. Takođe je predstavljen i dogovoreni koncept daljnjih seminara za osiguranje kvaliteta. </w:t>
      </w:r>
    </w:p>
    <w:p w14:paraId="061C93A4" w14:textId="7B20BBEC" w:rsidR="00CC332A" w:rsidRDefault="00CC332A" w:rsidP="00CC332A">
      <w:p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Drugi dan sastanka bio je posvećen izradi strateškog dokumenta kojim se treba osigurati održivost integracije ključnih kompetencija po </w:t>
      </w:r>
      <w:r w:rsidR="00080985">
        <w:rPr>
          <w:bCs/>
          <w:lang w:val="hr-HR"/>
        </w:rPr>
        <w:t>završetku</w:t>
      </w:r>
      <w:r>
        <w:rPr>
          <w:bCs/>
          <w:lang w:val="hr-HR"/>
        </w:rPr>
        <w:t xml:space="preserve"> Projekta (aktivnost 1.3). </w:t>
      </w:r>
      <w:r w:rsidRPr="00C558B9">
        <w:rPr>
          <w:b/>
          <w:lang w:val="hr-HR"/>
        </w:rPr>
        <w:t>Boris Ćurković</w:t>
      </w:r>
      <w:r>
        <w:rPr>
          <w:bCs/>
          <w:lang w:val="hr-HR"/>
        </w:rPr>
        <w:t xml:space="preserve"> je ukratko predstavio koncept izrade strateškog dokumenta, nakon čega je uslijedila diskusija o formi dokumenta. </w:t>
      </w:r>
      <w:r w:rsidRPr="00C558B9">
        <w:rPr>
          <w:b/>
          <w:lang w:val="hr-HR"/>
        </w:rPr>
        <w:t>Branka Kankaraš</w:t>
      </w:r>
      <w:r>
        <w:rPr>
          <w:bCs/>
          <w:lang w:val="hr-HR"/>
        </w:rPr>
        <w:t xml:space="preserve"> i </w:t>
      </w:r>
      <w:r w:rsidRPr="00C558B9">
        <w:rPr>
          <w:b/>
          <w:lang w:val="hr-HR"/>
        </w:rPr>
        <w:t>Zora Bogićević</w:t>
      </w:r>
      <w:r>
        <w:rPr>
          <w:bCs/>
          <w:lang w:val="hr-HR"/>
        </w:rPr>
        <w:t xml:space="preserve"> iz Ministarstva prosvjete predložile su da se u skladu s </w:t>
      </w:r>
      <w:r w:rsidRPr="00C558B9">
        <w:rPr>
          <w:bCs/>
          <w:lang w:val="hr-HR"/>
        </w:rPr>
        <w:t>Uredb</w:t>
      </w:r>
      <w:r>
        <w:rPr>
          <w:bCs/>
          <w:lang w:val="hr-HR"/>
        </w:rPr>
        <w:t>om</w:t>
      </w:r>
      <w:r w:rsidRPr="00C558B9">
        <w:rPr>
          <w:bCs/>
          <w:lang w:val="hr-HR"/>
        </w:rPr>
        <w:t xml:space="preserve"> o načinu i postupku izrade, usklađivanja i praćenja sprovođenja strateških dokumenata (Službeni list CG, br. 54/2018)</w:t>
      </w:r>
      <w:r>
        <w:rPr>
          <w:bCs/>
          <w:lang w:val="hr-HR"/>
        </w:rPr>
        <w:t xml:space="preserve"> i </w:t>
      </w:r>
      <w:r w:rsidRPr="00C558B9">
        <w:rPr>
          <w:bCs/>
          <w:lang w:val="hr-HR"/>
        </w:rPr>
        <w:t>Metodologij</w:t>
      </w:r>
      <w:r>
        <w:rPr>
          <w:bCs/>
          <w:lang w:val="hr-HR"/>
        </w:rPr>
        <w:t>om</w:t>
      </w:r>
      <w:r w:rsidRPr="00C558B9">
        <w:rPr>
          <w:bCs/>
          <w:lang w:val="hr-HR"/>
        </w:rPr>
        <w:t xml:space="preserve"> razvijanja politika, izrade i praćenja sprovođenja strateških dokumenata (Sektor za koordinaciju, usklađenost i praćenje sprovođenja strateških dokumenata kojima se utvrđuju javne politike - Generalni sekretarijat Vlade Crne Gore)</w:t>
      </w:r>
      <w:r>
        <w:rPr>
          <w:bCs/>
          <w:lang w:val="hr-HR"/>
        </w:rPr>
        <w:t xml:space="preserve"> kroz ovu aktvnost može izraziti </w:t>
      </w:r>
      <w:r w:rsidRPr="00C558B9">
        <w:rPr>
          <w:b/>
          <w:lang w:val="hr-HR"/>
        </w:rPr>
        <w:t>Program za integraciju ključnih kompetencija u obrazovni sistem Crne Gore</w:t>
      </w:r>
      <w:r>
        <w:rPr>
          <w:bCs/>
          <w:lang w:val="hr-HR"/>
        </w:rPr>
        <w:t xml:space="preserve">, kao dokument </w:t>
      </w:r>
      <w:r w:rsidRPr="00C558B9">
        <w:rPr>
          <w:bCs/>
          <w:lang w:val="hr-HR"/>
        </w:rPr>
        <w:t>javne politike kojim se utvrđuju operativni ciljevi i aktivnosti za rješavanje određenog pitanja u određenoj društveno</w:t>
      </w:r>
      <w:r w:rsidR="0062743F">
        <w:rPr>
          <w:bCs/>
          <w:lang w:val="hr-HR"/>
        </w:rPr>
        <w:t>-</w:t>
      </w:r>
      <w:r w:rsidRPr="00C558B9">
        <w:rPr>
          <w:bCs/>
          <w:lang w:val="hr-HR"/>
        </w:rPr>
        <w:t>ekonomskoj oblasti, koje nije obuhvaćeno strategijom iz te oblasti</w:t>
      </w:r>
      <w:r>
        <w:rPr>
          <w:bCs/>
          <w:lang w:val="hr-HR"/>
        </w:rPr>
        <w:t>. Nakon toga je kroz grupni rad utvrđena doku</w:t>
      </w:r>
      <w:r w:rsidR="0062743F">
        <w:rPr>
          <w:bCs/>
          <w:lang w:val="hr-HR"/>
        </w:rPr>
        <w:t>ment</w:t>
      </w:r>
      <w:r>
        <w:rPr>
          <w:bCs/>
          <w:lang w:val="hr-HR"/>
        </w:rPr>
        <w:t>, uz napomenu da se struktura treba uskalditi s citiranim doku</w:t>
      </w:r>
      <w:r w:rsidR="0062743F">
        <w:rPr>
          <w:bCs/>
          <w:lang w:val="hr-HR"/>
        </w:rPr>
        <w:t>me</w:t>
      </w:r>
      <w:r>
        <w:rPr>
          <w:bCs/>
          <w:lang w:val="hr-HR"/>
        </w:rPr>
        <w:t>ntima (Uputstvo i Metodologija). Identifikovana su tri ključna operativna cilja:</w:t>
      </w:r>
    </w:p>
    <w:p w14:paraId="1158AC7C" w14:textId="77777777" w:rsidR="00CC332A" w:rsidRPr="00165928" w:rsidRDefault="00CC332A" w:rsidP="00CC332A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bCs/>
          <w:lang w:val="hr-HR"/>
        </w:rPr>
      </w:pPr>
      <w:r w:rsidRPr="00165928">
        <w:rPr>
          <w:bCs/>
          <w:lang w:val="hr-HR"/>
        </w:rPr>
        <w:t>Integracija ključnih kompetencija podržana je na nivou sistema</w:t>
      </w:r>
      <w:r>
        <w:rPr>
          <w:bCs/>
          <w:lang w:val="hr-HR"/>
        </w:rPr>
        <w:t>;</w:t>
      </w:r>
    </w:p>
    <w:p w14:paraId="11DDC37A" w14:textId="77777777" w:rsidR="00CC332A" w:rsidRPr="00165928" w:rsidRDefault="00CC332A" w:rsidP="00CC332A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bCs/>
          <w:lang w:val="hr-HR"/>
        </w:rPr>
      </w:pPr>
      <w:r w:rsidRPr="00165928">
        <w:rPr>
          <w:bCs/>
          <w:lang w:val="hr-HR"/>
        </w:rPr>
        <w:t>Nastavnici na svim nivoima su podržani da integrišu ključne kompetencije u nastavu i učenje</w:t>
      </w:r>
      <w:r>
        <w:rPr>
          <w:bCs/>
          <w:lang w:val="hr-HR"/>
        </w:rPr>
        <w:t>;</w:t>
      </w:r>
    </w:p>
    <w:p w14:paraId="03A0DC2B" w14:textId="0574E363" w:rsidR="00CC332A" w:rsidRPr="00165928" w:rsidRDefault="00CC332A" w:rsidP="00CC332A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bCs/>
          <w:lang w:val="hr-HR"/>
        </w:rPr>
      </w:pPr>
      <w:r w:rsidRPr="00165928">
        <w:rPr>
          <w:bCs/>
          <w:lang w:val="hr-HR"/>
        </w:rPr>
        <w:t>Svijest o važnosti integracije ključnih kompetencija podignuta je u opštoj i stručnoj javnosti</w:t>
      </w:r>
      <w:r w:rsidR="0062743F">
        <w:rPr>
          <w:bCs/>
          <w:lang w:val="hr-HR"/>
        </w:rPr>
        <w:t>.</w:t>
      </w:r>
      <w:r w:rsidRPr="00165928">
        <w:rPr>
          <w:bCs/>
          <w:lang w:val="hr-HR"/>
        </w:rPr>
        <w:t xml:space="preserve"> </w:t>
      </w:r>
    </w:p>
    <w:p w14:paraId="4D2AFD9D" w14:textId="77777777" w:rsidR="00CC332A" w:rsidRDefault="00CC332A" w:rsidP="00CC332A">
      <w:p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 sastanku su d</w:t>
      </w:r>
      <w:r w:rsidRPr="008144F4">
        <w:rPr>
          <w:bCs/>
          <w:lang w:val="hr-HR"/>
        </w:rPr>
        <w:t xml:space="preserve">oneseni sljedeći </w:t>
      </w:r>
      <w:r w:rsidRPr="008144F4">
        <w:rPr>
          <w:b/>
          <w:lang w:val="hr-HR"/>
        </w:rPr>
        <w:t>zaključci</w:t>
      </w:r>
      <w:r w:rsidRPr="008144F4">
        <w:rPr>
          <w:bCs/>
          <w:lang w:val="hr-HR"/>
        </w:rPr>
        <w:t>:</w:t>
      </w:r>
    </w:p>
    <w:p w14:paraId="05505F62" w14:textId="3B735C20" w:rsidR="00CC332A" w:rsidRPr="008144F4" w:rsidRDefault="00CC332A" w:rsidP="00CC332A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Radne grupe treba</w:t>
      </w:r>
      <w:r w:rsidR="0062743F">
        <w:rPr>
          <w:bCs/>
          <w:lang w:val="hr-HR"/>
        </w:rPr>
        <w:t xml:space="preserve"> da</w:t>
      </w:r>
      <w:r>
        <w:rPr>
          <w:bCs/>
          <w:lang w:val="hr-HR"/>
        </w:rPr>
        <w:t xml:space="preserve"> nastav</w:t>
      </w:r>
      <w:r w:rsidR="0062743F">
        <w:rPr>
          <w:bCs/>
          <w:lang w:val="hr-HR"/>
        </w:rPr>
        <w:t>e</w:t>
      </w:r>
      <w:r>
        <w:rPr>
          <w:bCs/>
          <w:lang w:val="hr-HR"/>
        </w:rPr>
        <w:t xml:space="preserve"> rad na razvoju ishoda ključnih kompetencija za sve ključne kompetencije i obrazovne nivoe, uzimajući u obzir preporuke Projektnog tima (razvoj meta-ishoda, „udaljavanje“ od perdmetnih ishoda).</w:t>
      </w:r>
    </w:p>
    <w:p w14:paraId="7767E2ED" w14:textId="099C29E4" w:rsidR="00CC332A" w:rsidRDefault="00CC332A" w:rsidP="00CC332A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 xml:space="preserve">Inidkatori za praćenje integrisanosti ključnih kompetencija u školsko učenje u osnovnim i srednjim školama predstavljaju dobru polaznu osnovu za dalji razvoj koncepta osiguranja </w:t>
      </w:r>
      <w:r>
        <w:rPr>
          <w:bCs/>
          <w:lang w:val="hr-HR"/>
        </w:rPr>
        <w:lastRenderedPageBreak/>
        <w:t>kvaliteta integracije ključnih kompetencija u nastavu i učenje.</w:t>
      </w:r>
    </w:p>
    <w:p w14:paraId="6779A45E" w14:textId="5E644874" w:rsidR="00CC332A" w:rsidRDefault="00CC332A" w:rsidP="00CC332A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Na idućem sastanku Projektnog tima nastaviće se r</w:t>
      </w:r>
      <w:r w:rsidRPr="00A90420">
        <w:rPr>
          <w:bCs/>
          <w:lang w:val="hr-HR"/>
        </w:rPr>
        <w:t>ad na izradi Programa za integraciju ključnih kompetencija u obrazovni sistem Crne Gore</w:t>
      </w:r>
      <w:r>
        <w:rPr>
          <w:bCs/>
          <w:lang w:val="hr-HR"/>
        </w:rPr>
        <w:t>, analizom stanja i razvojem aktivnosti prema utvrđenim operativnim ciljevima.</w:t>
      </w:r>
    </w:p>
    <w:p w14:paraId="40A3972B" w14:textId="1C2D0813" w:rsidR="00CC332A" w:rsidRDefault="00CC332A" w:rsidP="00CC332A">
      <w:pPr>
        <w:pStyle w:val="ListParagraph"/>
        <w:numPr>
          <w:ilvl w:val="0"/>
          <w:numId w:val="1"/>
        </w:num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Idući sastanak Projek</w:t>
      </w:r>
      <w:r w:rsidR="0062743F">
        <w:rPr>
          <w:bCs/>
          <w:lang w:val="hr-HR"/>
        </w:rPr>
        <w:t>tn</w:t>
      </w:r>
      <w:r>
        <w:rPr>
          <w:bCs/>
          <w:lang w:val="hr-HR"/>
        </w:rPr>
        <w:t>og tima zakazuje se za 27. i 28.</w:t>
      </w:r>
      <w:r w:rsidR="0062743F">
        <w:rPr>
          <w:bCs/>
          <w:lang w:val="hr-HR"/>
        </w:rPr>
        <w:t xml:space="preserve"> februar </w:t>
      </w:r>
      <w:r>
        <w:rPr>
          <w:bCs/>
          <w:lang w:val="hr-HR"/>
        </w:rPr>
        <w:t>2020. godine.</w:t>
      </w:r>
    </w:p>
    <w:p w14:paraId="5EEB3179" w14:textId="17AFA8CD" w:rsidR="00CC332A" w:rsidRDefault="00CC332A" w:rsidP="00CC332A">
      <w:p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Sastank je završio 24.</w:t>
      </w:r>
      <w:r w:rsidR="0062743F">
        <w:rPr>
          <w:bCs/>
          <w:lang w:val="hr-HR"/>
        </w:rPr>
        <w:t xml:space="preserve"> januara </w:t>
      </w:r>
      <w:bookmarkStart w:id="0" w:name="_GoBack"/>
      <w:bookmarkEnd w:id="0"/>
      <w:r>
        <w:rPr>
          <w:bCs/>
          <w:lang w:val="hr-HR"/>
        </w:rPr>
        <w:t>2020. godine u 15.00 sati.</w:t>
      </w:r>
    </w:p>
    <w:p w14:paraId="13D8AA9F" w14:textId="7FD5DB86" w:rsidR="00F60973" w:rsidRDefault="00CC332A" w:rsidP="00CC332A">
      <w:pPr>
        <w:spacing w:before="100" w:after="100" w:line="276" w:lineRule="auto"/>
        <w:jc w:val="both"/>
        <w:rPr>
          <w:bCs/>
          <w:lang w:val="hr-HR"/>
        </w:rPr>
      </w:pPr>
      <w:r>
        <w:rPr>
          <w:bCs/>
          <w:lang w:val="hr-HR"/>
        </w:rPr>
        <w:t>Izvještaj sačinio: Boris Ćurković, vođa tima i ključni ekspert za realizaciju Komponente 1</w:t>
      </w:r>
    </w:p>
    <w:sectPr w:rsidR="00F60973" w:rsidSect="00CC332A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771" w:right="1283" w:bottom="2155" w:left="126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6F5B3" w14:textId="77777777" w:rsidR="00F72825" w:rsidRDefault="00F72825" w:rsidP="00C13B02">
      <w:r>
        <w:separator/>
      </w:r>
    </w:p>
  </w:endnote>
  <w:endnote w:type="continuationSeparator" w:id="0">
    <w:p w14:paraId="08A1464A" w14:textId="77777777" w:rsidR="00F72825" w:rsidRDefault="00F72825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2DFE5" w14:textId="77777777" w:rsidR="00BF7F25" w:rsidRDefault="00BF7F25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3A9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B1F12A6" w14:textId="77777777" w:rsidR="00BF7F25" w:rsidRDefault="00BF7F25" w:rsidP="00876CE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17079B7C" w14:textId="77777777" w:rsidR="00BF7F25" w:rsidRDefault="00BF7F2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27CB" w14:textId="77777777" w:rsidR="00BF7F25" w:rsidRPr="00A0224C" w:rsidRDefault="00BF7F25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 w:rsidR="00013A9B"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A57687F" w14:textId="059A2CD2" w:rsidR="00BF7F25" w:rsidRDefault="00F60973" w:rsidP="00A0224C">
    <w:pPr>
      <w:pStyle w:val="Footer"/>
      <w:ind w:right="360"/>
    </w:pPr>
    <w:r>
      <w:rPr>
        <w:b/>
        <w:noProof/>
        <w:color w:val="800000"/>
        <w:sz w:val="16"/>
        <w:szCs w:val="16"/>
      </w:rPr>
      <w:t xml:space="preserve">                    </w:t>
    </w:r>
    <w:r w:rsidR="00BF7F25" w:rsidRPr="00AC7F33">
      <w:rPr>
        <w:b/>
        <w:noProof/>
        <w:color w:val="800000"/>
        <w:sz w:val="16"/>
        <w:szCs w:val="16"/>
      </w:rPr>
      <w:t>IKCES</w:t>
    </w:r>
    <w:r w:rsidR="00BF7F25">
      <w:rPr>
        <w:b/>
        <w:noProof/>
        <w:color w:val="595959" w:themeColor="text1" w:themeTint="A6"/>
        <w:sz w:val="16"/>
        <w:szCs w:val="16"/>
      </w:rPr>
      <w:t xml:space="preserve">.ME – </w:t>
    </w:r>
    <w:r w:rsidR="00BF7F25" w:rsidRPr="00EE64B0">
      <w:rPr>
        <w:b/>
        <w:noProof/>
        <w:color w:val="595959" w:themeColor="text1" w:themeTint="A6"/>
        <w:sz w:val="16"/>
        <w:szCs w:val="16"/>
      </w:rPr>
      <w:t>Integration</w:t>
    </w:r>
    <w:r w:rsidR="00BF7F25">
      <w:rPr>
        <w:b/>
        <w:noProof/>
        <w:color w:val="595959" w:themeColor="text1" w:themeTint="A6"/>
        <w:sz w:val="16"/>
        <w:szCs w:val="16"/>
      </w:rPr>
      <w:t xml:space="preserve"> </w:t>
    </w:r>
    <w:r w:rsidR="00BF7F25"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F68F1" w14:textId="77777777" w:rsidR="00F72825" w:rsidRDefault="00F72825" w:rsidP="00C13B02">
      <w:r>
        <w:separator/>
      </w:r>
    </w:p>
  </w:footnote>
  <w:footnote w:type="continuationSeparator" w:id="0">
    <w:p w14:paraId="26D4DD07" w14:textId="77777777" w:rsidR="00F72825" w:rsidRDefault="00F72825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88658" w14:textId="6764EC3F" w:rsidR="00BF7F25" w:rsidRPr="00876CE6" w:rsidRDefault="00BF7F25" w:rsidP="00041F43">
    <w:pPr>
      <w:pStyle w:val="Header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D60A1" w14:textId="77777777" w:rsidR="00F60973" w:rsidRDefault="00F60973" w:rsidP="00F60973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 wp14:anchorId="1920FC1F" wp14:editId="2174FFDD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066C17" w14:textId="77777777" w:rsidR="00F60973" w:rsidRDefault="00F609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213FB"/>
    <w:multiLevelType w:val="hybridMultilevel"/>
    <w:tmpl w:val="4ABE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E23"/>
    <w:multiLevelType w:val="hybridMultilevel"/>
    <w:tmpl w:val="2418E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667A7B"/>
    <w:multiLevelType w:val="hybridMultilevel"/>
    <w:tmpl w:val="04EA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4E185D"/>
    <w:multiLevelType w:val="hybridMultilevel"/>
    <w:tmpl w:val="9F14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8F7147C"/>
    <w:multiLevelType w:val="hybridMultilevel"/>
    <w:tmpl w:val="FD6C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33CBA"/>
    <w:multiLevelType w:val="hybridMultilevel"/>
    <w:tmpl w:val="C0A65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C40408"/>
    <w:multiLevelType w:val="hybridMultilevel"/>
    <w:tmpl w:val="2362F078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DD65EFC">
      <w:start w:val="1"/>
      <w:numFmt w:val="bullet"/>
      <w:lvlText w:val="-"/>
      <w:lvlJc w:val="left"/>
      <w:pPr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74148"/>
    <w:multiLevelType w:val="hybridMultilevel"/>
    <w:tmpl w:val="6032D29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35168"/>
    <w:multiLevelType w:val="hybridMultilevel"/>
    <w:tmpl w:val="ACB0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3D375F"/>
    <w:multiLevelType w:val="hybridMultilevel"/>
    <w:tmpl w:val="ED14CE1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B34E9C"/>
    <w:multiLevelType w:val="hybridMultilevel"/>
    <w:tmpl w:val="F868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4064B"/>
    <w:multiLevelType w:val="hybridMultilevel"/>
    <w:tmpl w:val="48A09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540C98"/>
    <w:multiLevelType w:val="hybridMultilevel"/>
    <w:tmpl w:val="AEE06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5825F6"/>
    <w:multiLevelType w:val="hybridMultilevel"/>
    <w:tmpl w:val="34D40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080A53"/>
    <w:multiLevelType w:val="hybridMultilevel"/>
    <w:tmpl w:val="9F60B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14"/>
  </w:num>
  <w:num w:numId="5">
    <w:abstractNumId w:val="3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10"/>
  </w:num>
  <w:num w:numId="12">
    <w:abstractNumId w:val="9"/>
  </w:num>
  <w:num w:numId="13">
    <w:abstractNumId w:val="16"/>
  </w:num>
  <w:num w:numId="14">
    <w:abstractNumId w:val="2"/>
  </w:num>
  <w:num w:numId="15">
    <w:abstractNumId w:val="12"/>
  </w:num>
  <w:num w:numId="16">
    <w:abstractNumId w:val="6"/>
  </w:num>
  <w:num w:numId="17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C17"/>
    <w:rsid w:val="00013A9B"/>
    <w:rsid w:val="0001748C"/>
    <w:rsid w:val="00041F43"/>
    <w:rsid w:val="00073165"/>
    <w:rsid w:val="00080985"/>
    <w:rsid w:val="00083600"/>
    <w:rsid w:val="0009173A"/>
    <w:rsid w:val="000A0B2B"/>
    <w:rsid w:val="000A58A9"/>
    <w:rsid w:val="000B7394"/>
    <w:rsid w:val="000F0158"/>
    <w:rsid w:val="00111437"/>
    <w:rsid w:val="00115EC2"/>
    <w:rsid w:val="0013289A"/>
    <w:rsid w:val="001428AA"/>
    <w:rsid w:val="00150D74"/>
    <w:rsid w:val="00164C2A"/>
    <w:rsid w:val="001E4249"/>
    <w:rsid w:val="00206391"/>
    <w:rsid w:val="002105E7"/>
    <w:rsid w:val="00233C91"/>
    <w:rsid w:val="002848FF"/>
    <w:rsid w:val="002A103B"/>
    <w:rsid w:val="002A2A5A"/>
    <w:rsid w:val="002C2339"/>
    <w:rsid w:val="002C75A7"/>
    <w:rsid w:val="002E0163"/>
    <w:rsid w:val="002F38B8"/>
    <w:rsid w:val="002F5D7A"/>
    <w:rsid w:val="002F66A2"/>
    <w:rsid w:val="00306143"/>
    <w:rsid w:val="00314772"/>
    <w:rsid w:val="0035605D"/>
    <w:rsid w:val="0036056B"/>
    <w:rsid w:val="00362121"/>
    <w:rsid w:val="003665E7"/>
    <w:rsid w:val="00383D8C"/>
    <w:rsid w:val="003B6226"/>
    <w:rsid w:val="003E4101"/>
    <w:rsid w:val="004054F6"/>
    <w:rsid w:val="00405AA7"/>
    <w:rsid w:val="00424382"/>
    <w:rsid w:val="004258B2"/>
    <w:rsid w:val="0043778C"/>
    <w:rsid w:val="00473BC4"/>
    <w:rsid w:val="004834B0"/>
    <w:rsid w:val="00496EFE"/>
    <w:rsid w:val="004D5A83"/>
    <w:rsid w:val="004E114A"/>
    <w:rsid w:val="004E3A8D"/>
    <w:rsid w:val="00512763"/>
    <w:rsid w:val="005165E8"/>
    <w:rsid w:val="00536336"/>
    <w:rsid w:val="0055086A"/>
    <w:rsid w:val="00574233"/>
    <w:rsid w:val="00590EF8"/>
    <w:rsid w:val="005A55B1"/>
    <w:rsid w:val="005C4995"/>
    <w:rsid w:val="005C71D4"/>
    <w:rsid w:val="005D14DC"/>
    <w:rsid w:val="00602958"/>
    <w:rsid w:val="00623C13"/>
    <w:rsid w:val="0062743F"/>
    <w:rsid w:val="006357D0"/>
    <w:rsid w:val="00641FDF"/>
    <w:rsid w:val="00664EA6"/>
    <w:rsid w:val="00674D22"/>
    <w:rsid w:val="00676769"/>
    <w:rsid w:val="00693A32"/>
    <w:rsid w:val="00695CD8"/>
    <w:rsid w:val="006A2074"/>
    <w:rsid w:val="006B289F"/>
    <w:rsid w:val="006C485C"/>
    <w:rsid w:val="006C57AF"/>
    <w:rsid w:val="006D1C48"/>
    <w:rsid w:val="006D786B"/>
    <w:rsid w:val="006E2AA2"/>
    <w:rsid w:val="006F5F13"/>
    <w:rsid w:val="006F696F"/>
    <w:rsid w:val="006F7479"/>
    <w:rsid w:val="0070772D"/>
    <w:rsid w:val="00731C6E"/>
    <w:rsid w:val="007466F2"/>
    <w:rsid w:val="00764055"/>
    <w:rsid w:val="00784814"/>
    <w:rsid w:val="007E6157"/>
    <w:rsid w:val="00800DF1"/>
    <w:rsid w:val="008144F4"/>
    <w:rsid w:val="00842D0B"/>
    <w:rsid w:val="008431E5"/>
    <w:rsid w:val="00876CE6"/>
    <w:rsid w:val="008771D6"/>
    <w:rsid w:val="008A3245"/>
    <w:rsid w:val="008B299E"/>
    <w:rsid w:val="008C10A2"/>
    <w:rsid w:val="008C6701"/>
    <w:rsid w:val="008E4A63"/>
    <w:rsid w:val="009022B7"/>
    <w:rsid w:val="009034DB"/>
    <w:rsid w:val="00907EF8"/>
    <w:rsid w:val="00973F9E"/>
    <w:rsid w:val="0097618D"/>
    <w:rsid w:val="009B5FBE"/>
    <w:rsid w:val="009D3B30"/>
    <w:rsid w:val="009D4B80"/>
    <w:rsid w:val="00A0224C"/>
    <w:rsid w:val="00A175CB"/>
    <w:rsid w:val="00A31C15"/>
    <w:rsid w:val="00A340EE"/>
    <w:rsid w:val="00A72232"/>
    <w:rsid w:val="00A92328"/>
    <w:rsid w:val="00A9459D"/>
    <w:rsid w:val="00AA0B95"/>
    <w:rsid w:val="00AB7E7A"/>
    <w:rsid w:val="00AC7F33"/>
    <w:rsid w:val="00AE73FA"/>
    <w:rsid w:val="00B264BA"/>
    <w:rsid w:val="00B340FD"/>
    <w:rsid w:val="00B431E5"/>
    <w:rsid w:val="00B44D88"/>
    <w:rsid w:val="00B46AF4"/>
    <w:rsid w:val="00B53170"/>
    <w:rsid w:val="00B534C3"/>
    <w:rsid w:val="00B538BD"/>
    <w:rsid w:val="00B92135"/>
    <w:rsid w:val="00BA0396"/>
    <w:rsid w:val="00BB3FBB"/>
    <w:rsid w:val="00BB647F"/>
    <w:rsid w:val="00BD05D7"/>
    <w:rsid w:val="00BF2AA2"/>
    <w:rsid w:val="00BF7F25"/>
    <w:rsid w:val="00C02C7D"/>
    <w:rsid w:val="00C13B02"/>
    <w:rsid w:val="00C27DA3"/>
    <w:rsid w:val="00C44E40"/>
    <w:rsid w:val="00C9517E"/>
    <w:rsid w:val="00CC332A"/>
    <w:rsid w:val="00CC6B56"/>
    <w:rsid w:val="00CF29B1"/>
    <w:rsid w:val="00D46C95"/>
    <w:rsid w:val="00D50BF3"/>
    <w:rsid w:val="00D52940"/>
    <w:rsid w:val="00DA61EB"/>
    <w:rsid w:val="00DB042F"/>
    <w:rsid w:val="00DD6887"/>
    <w:rsid w:val="00E200A7"/>
    <w:rsid w:val="00E352B7"/>
    <w:rsid w:val="00E4081C"/>
    <w:rsid w:val="00E44B9F"/>
    <w:rsid w:val="00E53C7D"/>
    <w:rsid w:val="00E560F4"/>
    <w:rsid w:val="00E57A8F"/>
    <w:rsid w:val="00E7229E"/>
    <w:rsid w:val="00E76A94"/>
    <w:rsid w:val="00E92BAC"/>
    <w:rsid w:val="00EA00EF"/>
    <w:rsid w:val="00EA4974"/>
    <w:rsid w:val="00EE64B0"/>
    <w:rsid w:val="00F00848"/>
    <w:rsid w:val="00F11E88"/>
    <w:rsid w:val="00F319CC"/>
    <w:rsid w:val="00F60973"/>
    <w:rsid w:val="00F71DDA"/>
    <w:rsid w:val="00F72825"/>
    <w:rsid w:val="00F87911"/>
    <w:rsid w:val="00F96F1D"/>
    <w:rsid w:val="00FB1E37"/>
    <w:rsid w:val="00FB3E52"/>
    <w:rsid w:val="00FC0585"/>
    <w:rsid w:val="00FC322C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765274A7-5807-4519-9880-4EFC997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17E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48"/>
    <w:pPr>
      <w:keepNext/>
      <w:keepLines/>
      <w:spacing w:before="200"/>
      <w:outlineLvl w:val="1"/>
    </w:pPr>
    <w:rPr>
      <w:rFonts w:ascii="Calibri" w:eastAsiaTheme="majorEastAsia" w:hAnsi="Calibri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0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2">
    <w:name w:val="Medium Grid 1 Accent 2"/>
    <w:basedOn w:val="TableNormal"/>
    <w:uiPriority w:val="67"/>
    <w:rsid w:val="0060295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431E5"/>
  </w:style>
  <w:style w:type="character" w:styleId="Hyperlink">
    <w:name w:val="Hyperlink"/>
    <w:basedOn w:val="DefaultParagraphFont"/>
    <w:uiPriority w:val="99"/>
    <w:unhideWhenUsed/>
    <w:rsid w:val="00EE6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64B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9517E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F00848"/>
    <w:rPr>
      <w:rFonts w:ascii="Calibri" w:eastAsiaTheme="majorEastAsia" w:hAnsi="Calibri" w:cs="Arial"/>
      <w:b/>
      <w:bCs/>
      <w:sz w:val="24"/>
      <w:szCs w:val="24"/>
      <w:lang w:eastAsia="pl-PL" w:bidi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C9517E"/>
    <w:pPr>
      <w:jc w:val="left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517E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9517E"/>
    <w:pPr>
      <w:ind w:left="220"/>
    </w:pPr>
    <w:rPr>
      <w:rFonts w:asciiTheme="minorHAnsi" w:hAnsiTheme="minorHAnsi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E"/>
    <w:rPr>
      <w:rFonts w:ascii="Lucida Grande" w:eastAsia="Roboto" w:hAnsi="Lucida Grande" w:cs="Lucida Grande"/>
      <w:sz w:val="18"/>
      <w:szCs w:val="18"/>
      <w:lang w:val="pl-PL" w:eastAsia="pl-PL" w:bidi="pl-P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9517E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9517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9517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9517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9517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9517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9517E"/>
    <w:pPr>
      <w:ind w:left="1760"/>
    </w:pPr>
    <w:rPr>
      <w:rFonts w:asciiTheme="minorHAnsi" w:hAnsiTheme="minorHAns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951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51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unhideWhenUsed/>
    <w:rsid w:val="008C10A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10A2"/>
    <w:rPr>
      <w:rFonts w:ascii="Roboto" w:eastAsia="Roboto" w:hAnsi="Roboto" w:cs="Roboto"/>
      <w:sz w:val="24"/>
      <w:szCs w:val="24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unhideWhenUsed/>
    <w:rsid w:val="008C10A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4E3A8D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9022B7"/>
    <w:rPr>
      <w:rFonts w:ascii="Roboto" w:eastAsia="Roboto" w:hAnsi="Roboto" w:cs="Roboto"/>
      <w:lang w:val="pl-PL" w:eastAsia="pl-PL" w:bidi="pl-PL"/>
    </w:rPr>
  </w:style>
  <w:style w:type="table" w:styleId="LightGrid-Accent2">
    <w:name w:val="Light Grid Accent 2"/>
    <w:basedOn w:val="TableNormal"/>
    <w:uiPriority w:val="62"/>
    <w:rsid w:val="00E92BA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B3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D0836-3ACB-448C-8A73-7D889E57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7354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Plech</dc:creator>
  <cp:keywords/>
  <dc:description/>
  <cp:lastModifiedBy>Office Manager</cp:lastModifiedBy>
  <cp:revision>5</cp:revision>
  <cp:lastPrinted>2019-11-21T09:44:00Z</cp:lastPrinted>
  <dcterms:created xsi:type="dcterms:W3CDTF">2020-04-05T20:07:00Z</dcterms:created>
  <dcterms:modified xsi:type="dcterms:W3CDTF">2020-04-11T07:51:00Z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2019-09-19T10:00:00Z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2019-09-19T10:00:00Z</vt:filetime>
  </property>
</Properties>
</file>