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8BB34" w14:textId="77777777" w:rsidR="00D76CD5" w:rsidRPr="00214A25" w:rsidRDefault="00D76CD5" w:rsidP="00D76CD5">
      <w:pPr>
        <w:tabs>
          <w:tab w:val="left" w:pos="1114"/>
        </w:tabs>
        <w:rPr>
          <w:rFonts w:ascii="Calibri" w:hAnsi="Calibri"/>
          <w:b/>
          <w:lang w:val="en-GB"/>
        </w:rPr>
      </w:pPr>
    </w:p>
    <w:p w14:paraId="28529202" w14:textId="77777777" w:rsidR="00D76CD5" w:rsidRPr="00214A25" w:rsidRDefault="00D76CD5" w:rsidP="00D76CD5">
      <w:pPr>
        <w:tabs>
          <w:tab w:val="left" w:pos="1114"/>
        </w:tabs>
        <w:rPr>
          <w:rFonts w:ascii="Calibri" w:hAnsi="Calibri"/>
          <w:b/>
          <w:lang w:val="en-GB"/>
        </w:rPr>
      </w:pPr>
    </w:p>
    <w:p w14:paraId="02B82196" w14:textId="77777777" w:rsidR="00D76CD5" w:rsidRPr="00214A25" w:rsidRDefault="00D76CD5" w:rsidP="00D76CD5">
      <w:pPr>
        <w:tabs>
          <w:tab w:val="left" w:pos="1114"/>
        </w:tabs>
        <w:rPr>
          <w:rFonts w:ascii="Calibri" w:hAnsi="Calibri"/>
          <w:b/>
          <w:lang w:val="en-GB"/>
        </w:rPr>
      </w:pPr>
    </w:p>
    <w:p w14:paraId="6CED1636" w14:textId="77777777" w:rsidR="00D76CD5" w:rsidRPr="00214A25" w:rsidRDefault="00D76CD5" w:rsidP="00D76CD5">
      <w:pPr>
        <w:tabs>
          <w:tab w:val="left" w:pos="1114"/>
        </w:tabs>
        <w:rPr>
          <w:rFonts w:ascii="Calibri" w:hAnsi="Calibri"/>
          <w:b/>
          <w:lang w:val="en-GB"/>
        </w:rPr>
      </w:pPr>
    </w:p>
    <w:p w14:paraId="5E7A0197" w14:textId="77777777" w:rsidR="00D76CD5" w:rsidRPr="00214A25" w:rsidRDefault="00D76CD5" w:rsidP="00D76CD5">
      <w:pPr>
        <w:tabs>
          <w:tab w:val="left" w:pos="1114"/>
        </w:tabs>
        <w:rPr>
          <w:rFonts w:ascii="Calibri" w:hAnsi="Calibri"/>
          <w:b/>
          <w:lang w:val="en-GB"/>
        </w:rPr>
      </w:pPr>
    </w:p>
    <w:p w14:paraId="099BE4E3" w14:textId="77777777" w:rsidR="00D76CD5" w:rsidRPr="00214A25" w:rsidRDefault="00D76CD5" w:rsidP="00D76CD5">
      <w:pPr>
        <w:tabs>
          <w:tab w:val="left" w:pos="1114"/>
        </w:tabs>
        <w:rPr>
          <w:rFonts w:ascii="Calibri" w:hAnsi="Calibri"/>
          <w:b/>
          <w:lang w:val="en-GB"/>
        </w:rPr>
      </w:pPr>
    </w:p>
    <w:p w14:paraId="3CA88293" w14:textId="77777777" w:rsidR="00D76CD5" w:rsidRPr="00214A25" w:rsidRDefault="00D76CD5" w:rsidP="00D76CD5">
      <w:pPr>
        <w:tabs>
          <w:tab w:val="left" w:pos="1114"/>
        </w:tabs>
        <w:rPr>
          <w:rFonts w:ascii="Calibri" w:hAnsi="Calibri"/>
          <w:b/>
          <w:lang w:val="en-GB"/>
        </w:rPr>
      </w:pPr>
    </w:p>
    <w:p w14:paraId="27A61E64" w14:textId="77777777" w:rsidR="00D76CD5" w:rsidRPr="00214A25" w:rsidRDefault="00D76CD5" w:rsidP="00D76CD5">
      <w:pPr>
        <w:tabs>
          <w:tab w:val="left" w:pos="1114"/>
        </w:tabs>
        <w:rPr>
          <w:rFonts w:ascii="Calibri" w:hAnsi="Calibri"/>
          <w:b/>
          <w:lang w:val="en-GB"/>
        </w:rPr>
      </w:pPr>
    </w:p>
    <w:p w14:paraId="2AE8A5C4" w14:textId="77777777" w:rsidR="00D76CD5" w:rsidRPr="00214A25" w:rsidRDefault="00D76CD5" w:rsidP="00D76CD5">
      <w:pPr>
        <w:tabs>
          <w:tab w:val="left" w:pos="1114"/>
        </w:tabs>
        <w:rPr>
          <w:rFonts w:ascii="Calibri" w:hAnsi="Calibri"/>
          <w:b/>
          <w:lang w:val="en-GB"/>
        </w:rPr>
      </w:pPr>
    </w:p>
    <w:p w14:paraId="0A1BC5AB" w14:textId="0855FE81" w:rsidR="0010725C" w:rsidRPr="00214A25" w:rsidRDefault="0010725C" w:rsidP="0060690C">
      <w:pPr>
        <w:pStyle w:val="Heading1"/>
        <w:numPr>
          <w:ilvl w:val="0"/>
          <w:numId w:val="0"/>
        </w:numPr>
        <w:spacing w:before="0"/>
        <w:jc w:val="both"/>
        <w:rPr>
          <w:color w:val="800000"/>
          <w:sz w:val="40"/>
          <w:szCs w:val="40"/>
          <w:lang w:val="en-GB"/>
        </w:rPr>
      </w:pPr>
      <w:bookmarkStart w:id="0" w:name="_Toc436139732"/>
    </w:p>
    <w:p w14:paraId="15893D45" w14:textId="77777777" w:rsidR="0010725C" w:rsidRPr="00214A25" w:rsidRDefault="0010725C" w:rsidP="0060690C">
      <w:pPr>
        <w:pStyle w:val="Heading1"/>
        <w:numPr>
          <w:ilvl w:val="0"/>
          <w:numId w:val="0"/>
        </w:numPr>
        <w:spacing w:before="0"/>
        <w:jc w:val="both"/>
        <w:rPr>
          <w:color w:val="800000"/>
          <w:sz w:val="40"/>
          <w:szCs w:val="40"/>
          <w:lang w:val="en-GB"/>
        </w:rPr>
      </w:pPr>
    </w:p>
    <w:p w14:paraId="1FF37D10" w14:textId="77777777" w:rsidR="0010725C" w:rsidRPr="00214A25" w:rsidRDefault="0010725C" w:rsidP="0060690C">
      <w:pPr>
        <w:pStyle w:val="Heading1"/>
        <w:numPr>
          <w:ilvl w:val="0"/>
          <w:numId w:val="0"/>
        </w:numPr>
        <w:spacing w:before="0"/>
        <w:jc w:val="both"/>
        <w:rPr>
          <w:color w:val="800000"/>
          <w:sz w:val="40"/>
          <w:szCs w:val="40"/>
          <w:lang w:val="en-GB"/>
        </w:rPr>
      </w:pPr>
    </w:p>
    <w:p w14:paraId="49E860BE" w14:textId="77777777" w:rsidR="0010725C" w:rsidRPr="00214A25" w:rsidRDefault="0010725C" w:rsidP="0060690C">
      <w:pPr>
        <w:pStyle w:val="Heading1"/>
        <w:numPr>
          <w:ilvl w:val="0"/>
          <w:numId w:val="0"/>
        </w:numPr>
        <w:spacing w:before="0"/>
        <w:jc w:val="both"/>
        <w:rPr>
          <w:color w:val="800000"/>
          <w:sz w:val="40"/>
          <w:szCs w:val="40"/>
          <w:lang w:val="en-GB"/>
        </w:rPr>
      </w:pPr>
    </w:p>
    <w:p w14:paraId="5478F9E2" w14:textId="77777777" w:rsidR="0010725C" w:rsidRPr="00214A25" w:rsidRDefault="0010725C" w:rsidP="0060690C">
      <w:pPr>
        <w:pStyle w:val="Heading1"/>
        <w:numPr>
          <w:ilvl w:val="0"/>
          <w:numId w:val="0"/>
        </w:numPr>
        <w:spacing w:before="0"/>
        <w:jc w:val="both"/>
        <w:rPr>
          <w:color w:val="800000"/>
          <w:sz w:val="40"/>
          <w:szCs w:val="40"/>
          <w:lang w:val="en-GB"/>
        </w:rPr>
      </w:pPr>
    </w:p>
    <w:p w14:paraId="562953F1" w14:textId="77777777" w:rsidR="0010725C" w:rsidRPr="00214A25" w:rsidRDefault="0010725C" w:rsidP="0060690C">
      <w:pPr>
        <w:pStyle w:val="Heading1"/>
        <w:numPr>
          <w:ilvl w:val="0"/>
          <w:numId w:val="0"/>
        </w:numPr>
        <w:spacing w:before="0"/>
        <w:jc w:val="both"/>
        <w:rPr>
          <w:color w:val="800000"/>
          <w:sz w:val="40"/>
          <w:szCs w:val="40"/>
          <w:lang w:val="en-GB"/>
        </w:rPr>
      </w:pPr>
    </w:p>
    <w:p w14:paraId="245794DD" w14:textId="77777777" w:rsidR="00822D6C" w:rsidRPr="00214A25" w:rsidRDefault="0060690C" w:rsidP="00822D6C">
      <w:pPr>
        <w:pStyle w:val="Heading1"/>
        <w:numPr>
          <w:ilvl w:val="0"/>
          <w:numId w:val="0"/>
        </w:numPr>
        <w:spacing w:before="0"/>
        <w:jc w:val="center"/>
        <w:rPr>
          <w:color w:val="800000"/>
          <w:sz w:val="40"/>
          <w:szCs w:val="40"/>
          <w:lang w:val="en-GB"/>
        </w:rPr>
      </w:pPr>
      <w:r w:rsidRPr="00214A25">
        <w:rPr>
          <w:color w:val="800000"/>
          <w:sz w:val="40"/>
          <w:szCs w:val="40"/>
          <w:lang w:val="en-GB"/>
        </w:rPr>
        <w:t>Indi</w:t>
      </w:r>
      <w:r w:rsidR="00AC1293" w:rsidRPr="00214A25">
        <w:rPr>
          <w:color w:val="800000"/>
          <w:sz w:val="40"/>
          <w:szCs w:val="40"/>
          <w:lang w:val="en-GB"/>
        </w:rPr>
        <w:t xml:space="preserve">cators and protocol for monitoring of </w:t>
      </w:r>
    </w:p>
    <w:p w14:paraId="68712241" w14:textId="77777777" w:rsidR="00822D6C" w:rsidRPr="00214A25" w:rsidRDefault="00AC1293" w:rsidP="00822D6C">
      <w:pPr>
        <w:pStyle w:val="Heading1"/>
        <w:numPr>
          <w:ilvl w:val="0"/>
          <w:numId w:val="0"/>
        </w:numPr>
        <w:spacing w:before="0"/>
        <w:jc w:val="center"/>
        <w:rPr>
          <w:color w:val="800000"/>
          <w:sz w:val="40"/>
          <w:szCs w:val="40"/>
          <w:lang w:val="en-GB"/>
        </w:rPr>
      </w:pPr>
      <w:r w:rsidRPr="00214A25">
        <w:rPr>
          <w:color w:val="800000"/>
          <w:sz w:val="40"/>
          <w:szCs w:val="40"/>
          <w:lang w:val="en-GB"/>
        </w:rPr>
        <w:t xml:space="preserve">key competence integration into learning </w:t>
      </w:r>
    </w:p>
    <w:p w14:paraId="62A8214A" w14:textId="4EF6ADAA" w:rsidR="00D76CD5" w:rsidRPr="00214A25" w:rsidRDefault="00AC1293" w:rsidP="00822D6C">
      <w:pPr>
        <w:pStyle w:val="Heading1"/>
        <w:numPr>
          <w:ilvl w:val="0"/>
          <w:numId w:val="0"/>
        </w:numPr>
        <w:spacing w:before="0"/>
        <w:jc w:val="center"/>
        <w:rPr>
          <w:color w:val="800000"/>
          <w:sz w:val="40"/>
          <w:szCs w:val="40"/>
          <w:lang w:val="en-GB"/>
        </w:rPr>
      </w:pPr>
      <w:r w:rsidRPr="00214A25">
        <w:rPr>
          <w:color w:val="800000"/>
          <w:sz w:val="40"/>
          <w:szCs w:val="40"/>
          <w:lang w:val="en-GB"/>
        </w:rPr>
        <w:t>(at the school level)</w:t>
      </w:r>
      <w:bookmarkEnd w:id="0"/>
    </w:p>
    <w:p w14:paraId="3184A883" w14:textId="77777777" w:rsidR="009A2884" w:rsidRPr="00214A25" w:rsidRDefault="009A2884" w:rsidP="009A2884">
      <w:pPr>
        <w:rPr>
          <w:rFonts w:asciiTheme="minorHAnsi" w:hAnsiTheme="minorHAnsi" w:cstheme="minorHAnsi"/>
          <w:b/>
          <w:bCs/>
          <w:color w:val="800000"/>
          <w:lang w:val="en-GB"/>
        </w:rPr>
      </w:pPr>
    </w:p>
    <w:p w14:paraId="3A2C15F6" w14:textId="2A2B40B8" w:rsidR="005E2FE6" w:rsidRPr="00214A25" w:rsidRDefault="00AC1293" w:rsidP="009A2884">
      <w:pPr>
        <w:rPr>
          <w:rFonts w:asciiTheme="minorHAnsi" w:hAnsiTheme="minorHAnsi" w:cstheme="minorHAnsi"/>
          <w:color w:val="800000"/>
          <w:lang w:val="en-GB"/>
        </w:rPr>
        <w:sectPr w:rsidR="005E2FE6" w:rsidRPr="00214A25" w:rsidSect="00D76CD5">
          <w:headerReference w:type="default" r:id="rId8"/>
          <w:footerReference w:type="default" r:id="rId9"/>
          <w:pgSz w:w="11906" w:h="16838"/>
          <w:pgMar w:top="1417" w:right="1417" w:bottom="1417" w:left="1417" w:header="708" w:footer="708" w:gutter="0"/>
          <w:cols w:space="708"/>
          <w:docGrid w:linePitch="360"/>
        </w:sectPr>
      </w:pPr>
      <w:r w:rsidRPr="00214A25">
        <w:rPr>
          <w:rFonts w:asciiTheme="minorHAnsi" w:hAnsiTheme="minorHAnsi" w:cstheme="minorHAnsi"/>
          <w:color w:val="800000"/>
          <w:lang w:val="en-GB"/>
        </w:rPr>
        <w:t>Version</w:t>
      </w:r>
      <w:r w:rsidR="005E2FE6" w:rsidRPr="00214A25">
        <w:rPr>
          <w:rFonts w:asciiTheme="minorHAnsi" w:hAnsiTheme="minorHAnsi" w:cstheme="minorHAnsi"/>
          <w:color w:val="800000"/>
          <w:lang w:val="en-GB"/>
        </w:rPr>
        <w:t xml:space="preserve"> </w:t>
      </w:r>
      <w:r w:rsidR="00AE5772" w:rsidRPr="00214A25">
        <w:rPr>
          <w:rFonts w:asciiTheme="minorHAnsi" w:hAnsiTheme="minorHAnsi" w:cstheme="minorHAnsi"/>
          <w:color w:val="800000"/>
          <w:lang w:val="en-GB"/>
        </w:rPr>
        <w:t>3</w:t>
      </w:r>
      <w:r w:rsidR="005E2FE6" w:rsidRPr="00214A25">
        <w:rPr>
          <w:rFonts w:asciiTheme="minorHAnsi" w:hAnsiTheme="minorHAnsi" w:cstheme="minorHAnsi"/>
          <w:color w:val="800000"/>
          <w:lang w:val="en-GB"/>
        </w:rPr>
        <w:t xml:space="preserve">: </w:t>
      </w:r>
      <w:r w:rsidRPr="00214A25">
        <w:rPr>
          <w:rFonts w:asciiTheme="minorHAnsi" w:hAnsiTheme="minorHAnsi" w:cstheme="minorHAnsi"/>
          <w:color w:val="800000"/>
          <w:lang w:val="en-GB"/>
        </w:rPr>
        <w:t>After the workshop and Project team meeting</w:t>
      </w:r>
      <w:r w:rsidR="005E2FE6" w:rsidRPr="00214A25">
        <w:rPr>
          <w:rFonts w:asciiTheme="minorHAnsi" w:hAnsiTheme="minorHAnsi" w:cstheme="minorHAnsi"/>
          <w:color w:val="800000"/>
          <w:lang w:val="en-GB"/>
        </w:rPr>
        <w:t xml:space="preserve"> </w:t>
      </w:r>
    </w:p>
    <w:p w14:paraId="6489BE2E" w14:textId="77777777" w:rsidR="00AE5772" w:rsidRPr="00214A25" w:rsidRDefault="00AE5772" w:rsidP="00D76CD5">
      <w:pPr>
        <w:jc w:val="center"/>
        <w:rPr>
          <w:rFonts w:ascii="Calibri" w:hAnsi="Calibri" w:cs="Arial"/>
          <w:b/>
          <w:sz w:val="28"/>
          <w:szCs w:val="28"/>
          <w:lang w:val="en-GB"/>
        </w:rPr>
      </w:pPr>
    </w:p>
    <w:p w14:paraId="1FBB8E78" w14:textId="2AB99A93" w:rsidR="00AE5772" w:rsidRPr="00214A25" w:rsidRDefault="00AE5772" w:rsidP="00AE5772">
      <w:pPr>
        <w:tabs>
          <w:tab w:val="left" w:pos="5890"/>
        </w:tabs>
        <w:rPr>
          <w:rFonts w:ascii="Calibri" w:hAnsi="Calibri" w:cs="Arial"/>
          <w:b/>
          <w:bCs/>
          <w:sz w:val="28"/>
          <w:szCs w:val="28"/>
          <w:lang w:val="en-GB"/>
        </w:rPr>
      </w:pPr>
      <w:r w:rsidRPr="00214A25">
        <w:rPr>
          <w:rFonts w:ascii="Calibri" w:hAnsi="Calibri" w:cs="Arial"/>
          <w:b/>
          <w:bCs/>
          <w:sz w:val="28"/>
          <w:szCs w:val="28"/>
          <w:lang w:val="en-GB"/>
        </w:rPr>
        <w:t>Proje</w:t>
      </w:r>
      <w:r w:rsidR="00535E0A" w:rsidRPr="00214A25">
        <w:rPr>
          <w:rFonts w:ascii="Calibri" w:hAnsi="Calibri" w:cs="Arial"/>
          <w:b/>
          <w:bCs/>
          <w:sz w:val="28"/>
          <w:szCs w:val="28"/>
          <w:lang w:val="en-GB"/>
        </w:rPr>
        <w:t>ct ''Integration of Key Competences in the Education System of Montenegro''</w:t>
      </w:r>
      <w:r w:rsidRPr="00214A25">
        <w:rPr>
          <w:rFonts w:ascii="Calibri" w:hAnsi="Calibri" w:cs="Arial"/>
          <w:b/>
          <w:bCs/>
          <w:sz w:val="28"/>
          <w:szCs w:val="28"/>
          <w:lang w:val="en-GB"/>
        </w:rPr>
        <w:t xml:space="preserve">  </w:t>
      </w:r>
    </w:p>
    <w:p w14:paraId="04589E26" w14:textId="11317850" w:rsidR="00AE5772" w:rsidRPr="00214A25" w:rsidRDefault="00535E0A" w:rsidP="00AE5772">
      <w:pPr>
        <w:tabs>
          <w:tab w:val="left" w:pos="5890"/>
        </w:tabs>
        <w:rPr>
          <w:rFonts w:ascii="Calibri" w:hAnsi="Calibri" w:cs="Arial"/>
          <w:lang w:val="en-GB"/>
        </w:rPr>
      </w:pPr>
      <w:r w:rsidRPr="00214A25">
        <w:rPr>
          <w:rFonts w:ascii="Calibri" w:hAnsi="Calibri" w:cs="Arial"/>
          <w:lang w:val="en-GB"/>
        </w:rPr>
        <w:t>Co-financed by the EU and the Government of Montenegro, and implemented by the EPRD Consortium</w:t>
      </w:r>
      <w:r w:rsidR="00AE5772" w:rsidRPr="00214A25">
        <w:rPr>
          <w:rFonts w:ascii="Calibri" w:hAnsi="Calibri" w:cs="Arial"/>
          <w:lang w:val="en-GB"/>
        </w:rPr>
        <w:t xml:space="preserve"> </w:t>
      </w:r>
    </w:p>
    <w:p w14:paraId="421CCD7D" w14:textId="66040B40" w:rsidR="00AE5772" w:rsidRPr="00214A25" w:rsidRDefault="00AE5772" w:rsidP="00AE5772">
      <w:pPr>
        <w:tabs>
          <w:tab w:val="left" w:pos="5890"/>
        </w:tabs>
        <w:rPr>
          <w:rFonts w:ascii="Calibri" w:hAnsi="Calibri" w:cs="Arial"/>
          <w:lang w:val="en-GB"/>
        </w:rPr>
      </w:pPr>
    </w:p>
    <w:p w14:paraId="14F99A69" w14:textId="60045FA1" w:rsidR="00AE5772" w:rsidRPr="00214A25" w:rsidRDefault="00535E0A" w:rsidP="006A4144">
      <w:pPr>
        <w:spacing w:before="100" w:after="100"/>
        <w:jc w:val="both"/>
        <w:rPr>
          <w:rFonts w:ascii="Calibri" w:hAnsi="Calibri" w:cs="Calibri"/>
          <w:lang w:val="en-GB"/>
        </w:rPr>
      </w:pPr>
      <w:r w:rsidRPr="00214A25">
        <w:rPr>
          <w:rFonts w:ascii="Calibri" w:hAnsi="Calibri" w:cs="Calibri"/>
          <w:b/>
          <w:bCs/>
          <w:lang w:val="en-GB"/>
        </w:rPr>
        <w:t xml:space="preserve">Project Team members – beneficiary institutions, document revised by: </w:t>
      </w:r>
      <w:r w:rsidR="006A4144" w:rsidRPr="00214A25">
        <w:rPr>
          <w:rFonts w:ascii="Calibri" w:hAnsi="Calibri" w:cs="Calibri"/>
          <w:b/>
          <w:bCs/>
          <w:lang w:val="en-GB"/>
        </w:rPr>
        <w:t xml:space="preserve"> </w:t>
      </w:r>
      <w:r w:rsidR="00AE5772" w:rsidRPr="00214A25">
        <w:rPr>
          <w:rFonts w:ascii="Calibri" w:hAnsi="Calibri" w:cs="Calibri"/>
          <w:b/>
          <w:bCs/>
          <w:lang w:val="en-GB"/>
        </w:rPr>
        <w:t>Zdravko Babić</w:t>
      </w:r>
      <w:r w:rsidR="00AE5772" w:rsidRPr="00214A25">
        <w:rPr>
          <w:rFonts w:ascii="Calibri" w:hAnsi="Calibri" w:cs="Calibri"/>
          <w:lang w:val="en-GB"/>
        </w:rPr>
        <w:t xml:space="preserve">, </w:t>
      </w:r>
      <w:r w:rsidRPr="00214A25">
        <w:rPr>
          <w:rFonts w:ascii="Calibri" w:hAnsi="Calibri" w:cs="Calibri"/>
          <w:lang w:val="en-GB"/>
        </w:rPr>
        <w:t>Faculty of Philology</w:t>
      </w:r>
      <w:r w:rsidR="00AE5772" w:rsidRPr="00214A25">
        <w:rPr>
          <w:rFonts w:ascii="Calibri" w:hAnsi="Calibri" w:cs="Calibri"/>
          <w:lang w:val="en-GB"/>
        </w:rPr>
        <w:t xml:space="preserve">; </w:t>
      </w:r>
      <w:r w:rsidR="00AE5772" w:rsidRPr="00214A25">
        <w:rPr>
          <w:rFonts w:ascii="Calibri" w:hAnsi="Calibri" w:cs="Calibri"/>
          <w:b/>
          <w:bCs/>
          <w:lang w:val="en-GB"/>
        </w:rPr>
        <w:t>Zora Bogićević</w:t>
      </w:r>
      <w:r w:rsidR="00AE5772" w:rsidRPr="00214A25">
        <w:rPr>
          <w:rFonts w:ascii="Calibri" w:hAnsi="Calibri" w:cs="Calibri"/>
          <w:lang w:val="en-GB"/>
        </w:rPr>
        <w:t xml:space="preserve">, </w:t>
      </w:r>
      <w:r w:rsidRPr="00214A25">
        <w:rPr>
          <w:rFonts w:ascii="Calibri" w:hAnsi="Calibri" w:cs="Calibri"/>
          <w:lang w:val="en-GB"/>
        </w:rPr>
        <w:t>Ministry of Education</w:t>
      </w:r>
      <w:r w:rsidR="00AE5772" w:rsidRPr="00214A25">
        <w:rPr>
          <w:rFonts w:ascii="Calibri" w:hAnsi="Calibri" w:cs="Calibri"/>
          <w:lang w:val="en-GB"/>
        </w:rPr>
        <w:t xml:space="preserve">; </w:t>
      </w:r>
      <w:r w:rsidR="00AE5772" w:rsidRPr="00214A25">
        <w:rPr>
          <w:rFonts w:ascii="Calibri" w:hAnsi="Calibri" w:cs="Calibri"/>
          <w:b/>
          <w:bCs/>
          <w:lang w:val="en-GB"/>
        </w:rPr>
        <w:t>Sandra Brkanović</w:t>
      </w:r>
      <w:r w:rsidR="00AE5772" w:rsidRPr="00214A25">
        <w:rPr>
          <w:rFonts w:ascii="Calibri" w:hAnsi="Calibri" w:cs="Calibri"/>
          <w:lang w:val="en-GB"/>
        </w:rPr>
        <w:t xml:space="preserve">, </w:t>
      </w:r>
      <w:r w:rsidRPr="00214A25">
        <w:rPr>
          <w:rFonts w:ascii="Calibri" w:hAnsi="Calibri" w:cs="Calibri"/>
          <w:lang w:val="en-GB"/>
        </w:rPr>
        <w:t>Centre for Vocational education</w:t>
      </w:r>
      <w:r w:rsidR="00AE5772" w:rsidRPr="00214A25">
        <w:rPr>
          <w:rFonts w:ascii="Calibri" w:hAnsi="Calibri" w:cs="Calibri"/>
          <w:lang w:val="en-GB"/>
        </w:rPr>
        <w:t>,</w:t>
      </w:r>
      <w:r w:rsidRPr="00214A25">
        <w:rPr>
          <w:rFonts w:ascii="Calibri" w:hAnsi="Calibri" w:cs="Calibri"/>
          <w:lang w:val="en-GB"/>
        </w:rPr>
        <w:t xml:space="preserve"> </w:t>
      </w:r>
      <w:r w:rsidR="00AE5772" w:rsidRPr="00214A25">
        <w:rPr>
          <w:rFonts w:ascii="Calibri" w:hAnsi="Calibri" w:cs="Calibri"/>
          <w:b/>
          <w:bCs/>
          <w:lang w:val="en-GB"/>
        </w:rPr>
        <w:t>Nevena Čabrilo</w:t>
      </w:r>
      <w:r w:rsidR="00AE5772" w:rsidRPr="00214A25">
        <w:rPr>
          <w:rFonts w:ascii="Calibri" w:hAnsi="Calibri" w:cs="Calibri"/>
          <w:lang w:val="en-GB"/>
        </w:rPr>
        <w:t xml:space="preserve">, </w:t>
      </w:r>
      <w:r w:rsidRPr="00214A25">
        <w:rPr>
          <w:rFonts w:ascii="Calibri" w:hAnsi="Calibri" w:cs="Calibri"/>
          <w:lang w:val="en-GB"/>
        </w:rPr>
        <w:t>national project coordinator, Bureau for Education Services</w:t>
      </w:r>
      <w:r w:rsidR="00AE5772" w:rsidRPr="00214A25">
        <w:rPr>
          <w:rFonts w:ascii="Calibri" w:hAnsi="Calibri" w:cs="Calibri"/>
          <w:lang w:val="en-GB"/>
        </w:rPr>
        <w:t xml:space="preserve">; </w:t>
      </w:r>
      <w:r w:rsidR="00AE5772" w:rsidRPr="00214A25">
        <w:rPr>
          <w:rFonts w:ascii="Calibri" w:hAnsi="Calibri" w:cs="Calibri"/>
          <w:b/>
          <w:bCs/>
          <w:lang w:val="en-GB"/>
        </w:rPr>
        <w:t>Nataša Gazivoda</w:t>
      </w:r>
      <w:r w:rsidR="00AE5772" w:rsidRPr="00214A25">
        <w:rPr>
          <w:rFonts w:ascii="Calibri" w:hAnsi="Calibri" w:cs="Calibri"/>
          <w:lang w:val="en-GB"/>
        </w:rPr>
        <w:t xml:space="preserve">, </w:t>
      </w:r>
      <w:r w:rsidRPr="00214A25">
        <w:rPr>
          <w:rFonts w:ascii="Calibri" w:hAnsi="Calibri" w:cs="Calibri"/>
          <w:lang w:val="en-GB"/>
        </w:rPr>
        <w:t xml:space="preserve">Bureau for Education Services; </w:t>
      </w:r>
      <w:r w:rsidR="00AE5772" w:rsidRPr="00214A25">
        <w:rPr>
          <w:rFonts w:ascii="Calibri" w:hAnsi="Calibri" w:cs="Calibri"/>
          <w:b/>
          <w:bCs/>
          <w:lang w:val="en-GB"/>
        </w:rPr>
        <w:t xml:space="preserve">Sanja Jančić Rašović, </w:t>
      </w:r>
      <w:r w:rsidRPr="00214A25">
        <w:rPr>
          <w:rFonts w:ascii="Calibri" w:hAnsi="Calibri" w:cs="Calibri"/>
          <w:lang w:val="en-GB"/>
        </w:rPr>
        <w:t>Faculty of Science and Mathematics</w:t>
      </w:r>
      <w:r w:rsidR="00AE5772" w:rsidRPr="00214A25">
        <w:rPr>
          <w:rFonts w:ascii="Calibri" w:hAnsi="Calibri" w:cs="Calibri"/>
          <w:lang w:val="en-GB"/>
        </w:rPr>
        <w:t xml:space="preserve">; </w:t>
      </w:r>
      <w:r w:rsidR="00AE5772" w:rsidRPr="00214A25">
        <w:rPr>
          <w:rFonts w:ascii="Calibri" w:hAnsi="Calibri" w:cs="Calibri"/>
          <w:b/>
          <w:bCs/>
          <w:lang w:val="en-GB"/>
        </w:rPr>
        <w:t>Branka Kankaraš</w:t>
      </w:r>
      <w:r w:rsidR="00AE5772" w:rsidRPr="00214A25">
        <w:rPr>
          <w:rFonts w:ascii="Calibri" w:hAnsi="Calibri" w:cs="Calibri"/>
          <w:lang w:val="en-GB"/>
        </w:rPr>
        <w:t>,</w:t>
      </w:r>
      <w:r w:rsidR="00AE5772" w:rsidRPr="00214A25">
        <w:rPr>
          <w:rFonts w:ascii="Calibri" w:hAnsi="Calibri" w:cs="Calibri"/>
          <w:b/>
          <w:bCs/>
          <w:lang w:val="en-GB"/>
        </w:rPr>
        <w:t xml:space="preserve"> </w:t>
      </w:r>
      <w:r w:rsidRPr="00214A25">
        <w:rPr>
          <w:rFonts w:ascii="Calibri" w:hAnsi="Calibri" w:cs="Calibri"/>
          <w:lang w:val="en-GB"/>
        </w:rPr>
        <w:t>Ministry of Education</w:t>
      </w:r>
      <w:r w:rsidR="00AE5772" w:rsidRPr="00214A25">
        <w:rPr>
          <w:rFonts w:ascii="Calibri" w:hAnsi="Calibri" w:cs="Calibri"/>
          <w:lang w:val="en-GB"/>
        </w:rPr>
        <w:t xml:space="preserve">; </w:t>
      </w:r>
      <w:r w:rsidR="00AE5772" w:rsidRPr="00214A25">
        <w:rPr>
          <w:rFonts w:ascii="Calibri" w:hAnsi="Calibri" w:cs="Calibri"/>
          <w:b/>
          <w:bCs/>
          <w:lang w:val="en-GB"/>
        </w:rPr>
        <w:t>Zorica Minić</w:t>
      </w:r>
      <w:r w:rsidR="00AE5772" w:rsidRPr="00214A25">
        <w:rPr>
          <w:rFonts w:ascii="Calibri" w:hAnsi="Calibri" w:cs="Calibri"/>
          <w:lang w:val="en-GB"/>
        </w:rPr>
        <w:t xml:space="preserve">, </w:t>
      </w:r>
      <w:r w:rsidRPr="00214A25">
        <w:rPr>
          <w:rFonts w:ascii="Calibri" w:hAnsi="Calibri" w:cs="Calibri"/>
          <w:lang w:val="en-GB"/>
        </w:rPr>
        <w:t>Examination Centre</w:t>
      </w:r>
      <w:r w:rsidR="00AE5772" w:rsidRPr="00214A25">
        <w:rPr>
          <w:rFonts w:ascii="Calibri" w:hAnsi="Calibri" w:cs="Calibri"/>
          <w:lang w:val="en-GB"/>
        </w:rPr>
        <w:t xml:space="preserve">; </w:t>
      </w:r>
      <w:r w:rsidR="00AE5772" w:rsidRPr="00214A25">
        <w:rPr>
          <w:rFonts w:ascii="Calibri" w:hAnsi="Calibri" w:cs="Calibri"/>
          <w:b/>
          <w:bCs/>
          <w:lang w:val="en-GB"/>
        </w:rPr>
        <w:t>Arijana Nikolić Vučinić</w:t>
      </w:r>
      <w:r w:rsidR="00AE5772" w:rsidRPr="00214A25">
        <w:rPr>
          <w:rFonts w:ascii="Calibri" w:hAnsi="Calibri" w:cs="Calibri"/>
          <w:lang w:val="en-GB"/>
        </w:rPr>
        <w:t xml:space="preserve">, </w:t>
      </w:r>
      <w:r w:rsidRPr="00214A25">
        <w:rPr>
          <w:rFonts w:ascii="Calibri" w:hAnsi="Calibri" w:cs="Calibri"/>
          <w:lang w:val="en-GB"/>
        </w:rPr>
        <w:t>Ministry of Education</w:t>
      </w:r>
      <w:r w:rsidR="00AE5772" w:rsidRPr="00214A25">
        <w:rPr>
          <w:rFonts w:ascii="Calibri" w:hAnsi="Calibri" w:cs="Calibri"/>
          <w:lang w:val="en-GB"/>
        </w:rPr>
        <w:t xml:space="preserve">; </w:t>
      </w:r>
      <w:r w:rsidR="00AE5772" w:rsidRPr="00214A25">
        <w:rPr>
          <w:rFonts w:ascii="Calibri" w:hAnsi="Calibri" w:cs="Calibri"/>
          <w:b/>
          <w:bCs/>
          <w:lang w:val="en-GB"/>
        </w:rPr>
        <w:t>Radoje Novović</w:t>
      </w:r>
      <w:r w:rsidR="00AE5772" w:rsidRPr="00214A25">
        <w:rPr>
          <w:rFonts w:ascii="Calibri" w:hAnsi="Calibri" w:cs="Calibri"/>
          <w:lang w:val="en-GB"/>
        </w:rPr>
        <w:t xml:space="preserve">, </w:t>
      </w:r>
      <w:r w:rsidRPr="00214A25">
        <w:rPr>
          <w:rFonts w:ascii="Calibri" w:hAnsi="Calibri" w:cs="Calibri"/>
          <w:lang w:val="en-GB"/>
        </w:rPr>
        <w:t>Bureau for Education Services</w:t>
      </w:r>
      <w:r w:rsidR="00AE5772" w:rsidRPr="00214A25">
        <w:rPr>
          <w:rFonts w:ascii="Calibri" w:hAnsi="Calibri" w:cs="Calibri"/>
          <w:lang w:val="en-GB"/>
        </w:rPr>
        <w:t xml:space="preserve">; </w:t>
      </w:r>
      <w:r w:rsidR="00AE5772" w:rsidRPr="00214A25">
        <w:rPr>
          <w:rFonts w:ascii="Calibri" w:hAnsi="Calibri" w:cs="Calibri"/>
          <w:b/>
          <w:bCs/>
          <w:lang w:val="en-GB"/>
        </w:rPr>
        <w:t>Radovan Ognjanović</w:t>
      </w:r>
      <w:r w:rsidR="00AE5772" w:rsidRPr="00214A25">
        <w:rPr>
          <w:rFonts w:ascii="Calibri" w:hAnsi="Calibri" w:cs="Calibri"/>
          <w:lang w:val="en-GB"/>
        </w:rPr>
        <w:t xml:space="preserve">, </w:t>
      </w:r>
      <w:r w:rsidRPr="00214A25">
        <w:rPr>
          <w:rFonts w:ascii="Calibri" w:hAnsi="Calibri" w:cs="Calibri"/>
          <w:lang w:val="en-GB"/>
        </w:rPr>
        <w:t>Bureau for Education Services</w:t>
      </w:r>
      <w:r w:rsidR="00AE5772" w:rsidRPr="00214A25">
        <w:rPr>
          <w:rFonts w:ascii="Calibri" w:hAnsi="Calibri" w:cs="Calibri"/>
          <w:lang w:val="en-GB"/>
        </w:rPr>
        <w:t xml:space="preserve">; </w:t>
      </w:r>
      <w:r w:rsidR="00AE5772" w:rsidRPr="00214A25">
        <w:rPr>
          <w:rFonts w:ascii="Calibri" w:hAnsi="Calibri" w:cs="Calibri"/>
          <w:b/>
          <w:bCs/>
          <w:lang w:val="en-GB"/>
        </w:rPr>
        <w:t>Žarko Pavićević</w:t>
      </w:r>
      <w:r w:rsidR="00AE5772" w:rsidRPr="00214A25">
        <w:rPr>
          <w:rFonts w:ascii="Calibri" w:hAnsi="Calibri" w:cs="Calibri"/>
          <w:lang w:val="en-GB"/>
        </w:rPr>
        <w:t xml:space="preserve">, </w:t>
      </w:r>
      <w:r w:rsidRPr="00214A25">
        <w:rPr>
          <w:rFonts w:ascii="Calibri" w:hAnsi="Calibri" w:cs="Calibri"/>
          <w:lang w:val="en-GB"/>
        </w:rPr>
        <w:t>Faculty of Science and Mathematics</w:t>
      </w:r>
      <w:r w:rsidR="00AE5772" w:rsidRPr="00214A25">
        <w:rPr>
          <w:rFonts w:ascii="Calibri" w:hAnsi="Calibri" w:cs="Calibri"/>
          <w:lang w:val="en-GB"/>
        </w:rPr>
        <w:t xml:space="preserve">; </w:t>
      </w:r>
      <w:r w:rsidR="00AE5772" w:rsidRPr="00214A25">
        <w:rPr>
          <w:rFonts w:ascii="Calibri" w:hAnsi="Calibri" w:cs="Calibri"/>
          <w:b/>
          <w:bCs/>
          <w:lang w:val="en-GB"/>
        </w:rPr>
        <w:t>Radovan Popović</w:t>
      </w:r>
      <w:r w:rsidR="00AE5772" w:rsidRPr="00214A25">
        <w:rPr>
          <w:rFonts w:ascii="Calibri" w:hAnsi="Calibri" w:cs="Calibri"/>
          <w:lang w:val="en-GB"/>
        </w:rPr>
        <w:t>,</w:t>
      </w:r>
      <w:r w:rsidR="00AE5772" w:rsidRPr="00214A25">
        <w:rPr>
          <w:rFonts w:ascii="Calibri" w:hAnsi="Calibri" w:cs="Calibri"/>
          <w:b/>
          <w:bCs/>
          <w:lang w:val="en-GB"/>
        </w:rPr>
        <w:t xml:space="preserve"> </w:t>
      </w:r>
      <w:r w:rsidRPr="00214A25">
        <w:rPr>
          <w:rFonts w:ascii="Calibri" w:hAnsi="Calibri" w:cs="Calibri"/>
          <w:lang w:val="en-GB"/>
        </w:rPr>
        <w:t>Bureau for Education Services</w:t>
      </w:r>
      <w:r w:rsidR="00AE5772" w:rsidRPr="00214A25">
        <w:rPr>
          <w:rFonts w:ascii="Calibri" w:hAnsi="Calibri" w:cs="Calibri"/>
          <w:lang w:val="en-GB"/>
        </w:rPr>
        <w:t xml:space="preserve">; </w:t>
      </w:r>
      <w:r w:rsidR="00AE5772" w:rsidRPr="00214A25">
        <w:rPr>
          <w:rFonts w:ascii="Calibri" w:hAnsi="Calibri" w:cs="Calibri"/>
          <w:b/>
          <w:bCs/>
          <w:lang w:val="en-GB"/>
        </w:rPr>
        <w:t>Milena Roganović</w:t>
      </w:r>
      <w:r w:rsidR="00AE5772" w:rsidRPr="00214A25">
        <w:rPr>
          <w:rFonts w:ascii="Calibri" w:hAnsi="Calibri" w:cs="Calibri"/>
          <w:lang w:val="en-GB"/>
        </w:rPr>
        <w:t xml:space="preserve">, </w:t>
      </w:r>
      <w:r w:rsidRPr="00214A25">
        <w:rPr>
          <w:rFonts w:ascii="Calibri" w:hAnsi="Calibri" w:cs="Calibri"/>
          <w:lang w:val="en-GB"/>
        </w:rPr>
        <w:t>Ministry of Education</w:t>
      </w:r>
      <w:r w:rsidR="00AE5772" w:rsidRPr="00214A25">
        <w:rPr>
          <w:rFonts w:ascii="Calibri" w:hAnsi="Calibri" w:cs="Calibri"/>
          <w:lang w:val="en-GB"/>
        </w:rPr>
        <w:t xml:space="preserve">, </w:t>
      </w:r>
      <w:r w:rsidRPr="00214A25">
        <w:rPr>
          <w:rFonts w:ascii="Calibri" w:hAnsi="Calibri" w:cs="Calibri"/>
          <w:lang w:val="en-GB"/>
        </w:rPr>
        <w:t xml:space="preserve">project manager on behalf of the Office for IPA II implementation and </w:t>
      </w:r>
      <w:r w:rsidR="00214A25" w:rsidRPr="00214A25">
        <w:rPr>
          <w:rFonts w:ascii="Calibri" w:hAnsi="Calibri" w:cs="Calibri"/>
          <w:lang w:val="en-GB"/>
        </w:rPr>
        <w:t>beneficiary</w:t>
      </w:r>
      <w:r w:rsidRPr="00214A25">
        <w:rPr>
          <w:rFonts w:ascii="Calibri" w:hAnsi="Calibri" w:cs="Calibri"/>
          <w:lang w:val="en-GB"/>
        </w:rPr>
        <w:t xml:space="preserve"> institution</w:t>
      </w:r>
      <w:r w:rsidR="00AE5772" w:rsidRPr="00214A25">
        <w:rPr>
          <w:rFonts w:ascii="Calibri" w:hAnsi="Calibri" w:cs="Calibri"/>
          <w:lang w:val="en-GB"/>
        </w:rPr>
        <w:t xml:space="preserve">; </w:t>
      </w:r>
      <w:r w:rsidR="00AE5772" w:rsidRPr="00214A25">
        <w:rPr>
          <w:rFonts w:ascii="Calibri" w:hAnsi="Calibri" w:cs="Calibri"/>
          <w:b/>
          <w:bCs/>
          <w:lang w:val="en-GB"/>
        </w:rPr>
        <w:t>Tijana Stanković</w:t>
      </w:r>
      <w:r w:rsidR="00AE5772" w:rsidRPr="00214A25">
        <w:rPr>
          <w:rFonts w:ascii="Calibri" w:hAnsi="Calibri" w:cs="Calibri"/>
          <w:lang w:val="en-GB"/>
        </w:rPr>
        <w:t xml:space="preserve">, </w:t>
      </w:r>
      <w:r w:rsidRPr="00214A25">
        <w:rPr>
          <w:rFonts w:ascii="Calibri" w:hAnsi="Calibri" w:cs="Calibri"/>
          <w:lang w:val="en-GB"/>
        </w:rPr>
        <w:t>Agency for quality control and assurance of higher education</w:t>
      </w:r>
      <w:r w:rsidR="00AE5772" w:rsidRPr="00214A25">
        <w:rPr>
          <w:rFonts w:ascii="Calibri" w:hAnsi="Calibri" w:cs="Calibri"/>
          <w:lang w:val="en-GB"/>
        </w:rPr>
        <w:t xml:space="preserve">; </w:t>
      </w:r>
      <w:r w:rsidR="00AE5772" w:rsidRPr="00214A25">
        <w:rPr>
          <w:rFonts w:ascii="Calibri" w:hAnsi="Calibri" w:cs="Calibri"/>
          <w:b/>
          <w:bCs/>
          <w:lang w:val="en-GB"/>
        </w:rPr>
        <w:t>Dijana Vučković</w:t>
      </w:r>
      <w:r w:rsidR="00AE5772" w:rsidRPr="00214A25">
        <w:rPr>
          <w:rFonts w:ascii="Calibri" w:hAnsi="Calibri" w:cs="Calibri"/>
          <w:lang w:val="en-GB"/>
        </w:rPr>
        <w:t xml:space="preserve">, </w:t>
      </w:r>
      <w:r w:rsidRPr="00214A25">
        <w:rPr>
          <w:rFonts w:ascii="Calibri" w:hAnsi="Calibri" w:cs="Calibri"/>
          <w:lang w:val="en-GB"/>
        </w:rPr>
        <w:t>Faculty of Philosophy.</w:t>
      </w:r>
    </w:p>
    <w:p w14:paraId="641559CB" w14:textId="3A9FDA88" w:rsidR="00AE5772" w:rsidRPr="00214A25" w:rsidRDefault="00535E0A" w:rsidP="00F07988">
      <w:pPr>
        <w:tabs>
          <w:tab w:val="left" w:pos="5890"/>
        </w:tabs>
        <w:jc w:val="both"/>
        <w:rPr>
          <w:rFonts w:ascii="Calibri" w:hAnsi="Calibri" w:cs="Arial"/>
          <w:lang w:val="en-GB"/>
        </w:rPr>
      </w:pPr>
      <w:r w:rsidRPr="00214A25">
        <w:rPr>
          <w:rFonts w:ascii="Calibri" w:hAnsi="Calibri" w:cs="Arial"/>
          <w:b/>
          <w:bCs/>
          <w:lang w:val="en-GB"/>
        </w:rPr>
        <w:t>Members of the group which produced the document</w:t>
      </w:r>
      <w:r w:rsidR="006A4144" w:rsidRPr="00214A25">
        <w:rPr>
          <w:rFonts w:ascii="Calibri" w:hAnsi="Calibri" w:cs="Arial"/>
          <w:b/>
          <w:bCs/>
          <w:lang w:val="en-GB"/>
        </w:rPr>
        <w:t>:</w:t>
      </w:r>
      <w:r w:rsidR="003E73AF" w:rsidRPr="00214A25">
        <w:rPr>
          <w:rFonts w:ascii="Calibri" w:hAnsi="Calibri" w:cs="Arial"/>
          <w:lang w:val="en-GB"/>
        </w:rPr>
        <w:t xml:space="preserve"> </w:t>
      </w:r>
      <w:r w:rsidR="003E73AF" w:rsidRPr="00214A25">
        <w:rPr>
          <w:rFonts w:ascii="Calibri" w:hAnsi="Calibri" w:cs="Arial"/>
          <w:b/>
          <w:bCs/>
          <w:lang w:val="en-GB"/>
        </w:rPr>
        <w:t>Vesna Babović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Nebojša Bakočević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Dragan Berilažić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Danilo Bošković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Dragana Bušković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w:t>
      </w:r>
      <w:r w:rsidR="00F07988" w:rsidRPr="00214A25">
        <w:rPr>
          <w:rFonts w:ascii="Calibri" w:hAnsi="Calibri" w:cs="Arial"/>
          <w:b/>
          <w:bCs/>
          <w:lang w:val="en-GB"/>
        </w:rPr>
        <w:t xml:space="preserve"> </w:t>
      </w:r>
      <w:r w:rsidR="003E73AF" w:rsidRPr="00214A25">
        <w:rPr>
          <w:rFonts w:ascii="Calibri" w:hAnsi="Calibri" w:cs="Arial"/>
          <w:b/>
          <w:bCs/>
          <w:lang w:val="en-GB"/>
        </w:rPr>
        <w:t>Naser Gargović</w:t>
      </w:r>
      <w:r w:rsidR="003E73AF" w:rsidRPr="00214A25">
        <w:rPr>
          <w:rFonts w:ascii="Calibri" w:hAnsi="Calibri" w:cs="Arial"/>
          <w:lang w:val="en-GB"/>
        </w:rPr>
        <w:t xml:space="preserve">, </w:t>
      </w:r>
      <w:r w:rsidRPr="00214A25">
        <w:rPr>
          <w:rFonts w:ascii="Calibri" w:hAnsi="Calibri" w:cs="Arial"/>
          <w:lang w:val="en-GB"/>
        </w:rPr>
        <w:t>director of the Secondary Vocational school</w:t>
      </w:r>
      <w:r w:rsidR="003E73AF" w:rsidRPr="00214A25">
        <w:rPr>
          <w:rFonts w:ascii="Calibri" w:hAnsi="Calibri" w:cs="Arial"/>
          <w:lang w:val="en-GB"/>
        </w:rPr>
        <w:t xml:space="preserve"> Berane; </w:t>
      </w:r>
      <w:r w:rsidR="003E73AF" w:rsidRPr="00214A25">
        <w:rPr>
          <w:rFonts w:ascii="Calibri" w:hAnsi="Calibri" w:cs="Arial"/>
          <w:b/>
          <w:bCs/>
          <w:lang w:val="en-GB"/>
        </w:rPr>
        <w:t>Anton Gojčaj</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Nermin Hajdarpašić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w:t>
      </w:r>
      <w:r w:rsidR="00F07988" w:rsidRPr="00214A25">
        <w:rPr>
          <w:rFonts w:ascii="Calibri" w:hAnsi="Calibri" w:cs="Arial"/>
          <w:b/>
          <w:bCs/>
          <w:lang w:val="en-GB"/>
        </w:rPr>
        <w:t xml:space="preserve"> </w:t>
      </w:r>
      <w:r w:rsidR="003E73AF" w:rsidRPr="00214A25">
        <w:rPr>
          <w:rFonts w:ascii="Calibri" w:hAnsi="Calibri" w:cs="Arial"/>
          <w:b/>
          <w:bCs/>
          <w:lang w:val="en-GB"/>
        </w:rPr>
        <w:t>Raba Hodžić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Irena Ivanović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Ana Janković</w:t>
      </w:r>
      <w:r w:rsidR="003E73AF" w:rsidRPr="00214A25">
        <w:rPr>
          <w:rFonts w:ascii="Calibri" w:hAnsi="Calibri" w:cs="Arial"/>
          <w:lang w:val="en-GB"/>
        </w:rPr>
        <w:t xml:space="preserve">, </w:t>
      </w:r>
      <w:r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Fadila Kajević</w:t>
      </w:r>
      <w:r w:rsidR="003E73AF" w:rsidRPr="00214A25">
        <w:rPr>
          <w:rFonts w:ascii="Calibri" w:hAnsi="Calibri" w:cs="Arial"/>
          <w:lang w:val="en-GB"/>
        </w:rPr>
        <w:t>,</w:t>
      </w:r>
      <w:r w:rsidR="00F07988" w:rsidRPr="00214A25">
        <w:rPr>
          <w:rFonts w:ascii="Calibri" w:hAnsi="Calibri" w:cs="Arial"/>
          <w:lang w:val="en-GB"/>
        </w:rPr>
        <w:t xml:space="preserve"> </w:t>
      </w:r>
      <w:r w:rsidRPr="00214A25">
        <w:rPr>
          <w:rFonts w:ascii="Calibri" w:hAnsi="Calibri" w:cs="Arial"/>
          <w:lang w:val="en-GB"/>
        </w:rPr>
        <w:t>Advisor from the Bureau of Education Services;</w:t>
      </w:r>
      <w:r w:rsidRPr="00214A25">
        <w:rPr>
          <w:rFonts w:ascii="Calibri" w:hAnsi="Calibri" w:cs="Arial"/>
          <w:b/>
          <w:bCs/>
          <w:lang w:val="en-GB"/>
        </w:rPr>
        <w:t xml:space="preserve"> </w:t>
      </w:r>
      <w:r w:rsidR="003E73AF" w:rsidRPr="00214A25">
        <w:rPr>
          <w:rFonts w:ascii="Calibri" w:hAnsi="Calibri" w:cs="Arial"/>
          <w:b/>
          <w:bCs/>
          <w:lang w:val="en-GB"/>
        </w:rPr>
        <w:t>Branislav Knežević</w:t>
      </w:r>
      <w:r w:rsidR="003E73AF" w:rsidRPr="00214A25">
        <w:rPr>
          <w:rFonts w:ascii="Calibri" w:hAnsi="Calibri" w:cs="Arial"/>
          <w:lang w:val="en-GB"/>
        </w:rPr>
        <w:t>,</w:t>
      </w:r>
      <w:r w:rsidR="00F07988" w:rsidRPr="00214A25">
        <w:rPr>
          <w:rFonts w:ascii="Calibri" w:hAnsi="Calibri" w:cs="Arial"/>
          <w:lang w:val="en-GB"/>
        </w:rPr>
        <w:t xml:space="preserve"> </w:t>
      </w:r>
      <w:r w:rsidRPr="00214A25">
        <w:rPr>
          <w:rFonts w:ascii="Calibri" w:hAnsi="Calibri" w:cs="Arial"/>
          <w:lang w:val="en-GB"/>
        </w:rPr>
        <w:t>director of Secondary Vocational school</w:t>
      </w:r>
      <w:r w:rsidR="00F07988" w:rsidRPr="00214A25">
        <w:rPr>
          <w:rFonts w:ascii="Calibri" w:hAnsi="Calibri" w:cs="Arial"/>
          <w:lang w:val="en-GB"/>
        </w:rPr>
        <w:t xml:space="preserve"> Bar; </w:t>
      </w:r>
      <w:r w:rsidR="003E73AF" w:rsidRPr="00214A25">
        <w:rPr>
          <w:rFonts w:ascii="Calibri" w:hAnsi="Calibri" w:cs="Arial"/>
          <w:b/>
          <w:bCs/>
          <w:lang w:val="en-GB"/>
        </w:rPr>
        <w:t>Vladislav Koprivica</w:t>
      </w:r>
      <w:r w:rsidR="003E73AF" w:rsidRPr="00214A25">
        <w:rPr>
          <w:rFonts w:ascii="Calibri" w:hAnsi="Calibri" w:cs="Arial"/>
          <w:lang w:val="en-GB"/>
        </w:rPr>
        <w:t xml:space="preserve">, </w:t>
      </w:r>
      <w:r w:rsidR="00D36AEF" w:rsidRPr="00214A25">
        <w:rPr>
          <w:rFonts w:ascii="Calibri" w:hAnsi="Calibri" w:cs="Arial"/>
          <w:lang w:val="en-GB"/>
        </w:rPr>
        <w:t>chief of the Department for self-evaluation within the Centre for Vocational Education</w:t>
      </w:r>
      <w:r w:rsidR="00F07988" w:rsidRPr="00214A25">
        <w:rPr>
          <w:rFonts w:ascii="Calibri" w:hAnsi="Calibri" w:cs="Arial"/>
          <w:lang w:val="en-GB"/>
        </w:rPr>
        <w:t xml:space="preserve">; </w:t>
      </w:r>
      <w:r w:rsidR="003E73AF" w:rsidRPr="00214A25">
        <w:rPr>
          <w:rFonts w:ascii="Calibri" w:hAnsi="Calibri" w:cs="Arial"/>
          <w:b/>
          <w:bCs/>
          <w:lang w:val="en-GB"/>
        </w:rPr>
        <w:t>Željko Korać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Duško Lučić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w:t>
      </w:r>
      <w:r w:rsidR="00F07988" w:rsidRPr="00214A25">
        <w:rPr>
          <w:rFonts w:ascii="Calibri" w:hAnsi="Calibri" w:cs="Arial"/>
          <w:b/>
          <w:bCs/>
          <w:lang w:val="en-GB"/>
        </w:rPr>
        <w:t xml:space="preserve"> </w:t>
      </w:r>
      <w:r w:rsidR="003E73AF" w:rsidRPr="00214A25">
        <w:rPr>
          <w:rFonts w:ascii="Calibri" w:hAnsi="Calibri" w:cs="Arial"/>
          <w:b/>
          <w:bCs/>
          <w:lang w:val="en-GB"/>
        </w:rPr>
        <w:t>Nada Maraš</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D36AEF" w:rsidRPr="00214A25">
        <w:rPr>
          <w:rFonts w:ascii="Calibri" w:hAnsi="Calibri" w:cs="Arial"/>
          <w:b/>
          <w:bCs/>
          <w:lang w:val="en-GB"/>
        </w:rPr>
        <w:t xml:space="preserve">; </w:t>
      </w:r>
      <w:r w:rsidR="003E73AF" w:rsidRPr="00214A25">
        <w:rPr>
          <w:rFonts w:ascii="Calibri" w:hAnsi="Calibri" w:cs="Arial"/>
          <w:b/>
          <w:bCs/>
          <w:lang w:val="en-GB"/>
        </w:rPr>
        <w:t>Ivan Marković</w:t>
      </w:r>
      <w:r w:rsidR="003E73AF" w:rsidRPr="00214A25">
        <w:rPr>
          <w:rFonts w:ascii="Calibri" w:hAnsi="Calibri" w:cs="Arial"/>
          <w:lang w:val="en-GB"/>
        </w:rPr>
        <w:t xml:space="preserve">, </w:t>
      </w:r>
      <w:r w:rsidR="00D36AEF" w:rsidRPr="00214A25">
        <w:rPr>
          <w:rFonts w:ascii="Calibri" w:hAnsi="Calibri" w:cs="Arial"/>
          <w:lang w:val="en-GB"/>
        </w:rPr>
        <w:t>Advisor from the Centre for Voca</w:t>
      </w:r>
      <w:r w:rsidR="00214A25">
        <w:rPr>
          <w:rFonts w:ascii="Calibri" w:hAnsi="Calibri" w:cs="Arial"/>
          <w:lang w:val="en-GB"/>
        </w:rPr>
        <w:t>ti</w:t>
      </w:r>
      <w:r w:rsidR="00D36AEF" w:rsidRPr="00214A25">
        <w:rPr>
          <w:rFonts w:ascii="Calibri" w:hAnsi="Calibri" w:cs="Arial"/>
          <w:lang w:val="en-GB"/>
        </w:rPr>
        <w:t>onal Education</w:t>
      </w:r>
      <w:r w:rsidR="003E73AF" w:rsidRPr="00214A25">
        <w:rPr>
          <w:rFonts w:ascii="Calibri" w:hAnsi="Calibri" w:cs="Arial"/>
          <w:lang w:val="en-GB"/>
        </w:rPr>
        <w:t xml:space="preserve">; </w:t>
      </w:r>
      <w:r w:rsidR="003E73AF" w:rsidRPr="00214A25">
        <w:rPr>
          <w:rFonts w:ascii="Calibri" w:hAnsi="Calibri" w:cs="Arial"/>
          <w:b/>
          <w:bCs/>
          <w:lang w:val="en-GB"/>
        </w:rPr>
        <w:t>Bojana Nenezić</w:t>
      </w:r>
      <w:r w:rsidR="003E73AF" w:rsidRPr="00214A25">
        <w:rPr>
          <w:rFonts w:ascii="Calibri" w:hAnsi="Calibri" w:cs="Arial"/>
          <w:lang w:val="en-GB"/>
        </w:rPr>
        <w:t>,</w:t>
      </w:r>
      <w:r w:rsidR="00F07988"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w:t>
      </w:r>
      <w:r w:rsidR="003E73AF" w:rsidRPr="00214A25">
        <w:rPr>
          <w:rFonts w:ascii="Calibri" w:hAnsi="Calibri" w:cs="Arial"/>
          <w:lang w:val="en-GB"/>
        </w:rPr>
        <w:t xml:space="preserve"> </w:t>
      </w:r>
      <w:r w:rsidR="003E73AF" w:rsidRPr="00214A25">
        <w:rPr>
          <w:rFonts w:ascii="Calibri" w:hAnsi="Calibri" w:cs="Arial"/>
          <w:b/>
          <w:bCs/>
          <w:lang w:val="en-GB"/>
        </w:rPr>
        <w:t>Radovan Ognjanović</w:t>
      </w:r>
      <w:r w:rsidR="003E73AF" w:rsidRPr="00214A25">
        <w:rPr>
          <w:rFonts w:ascii="Calibri" w:hAnsi="Calibri" w:cs="Arial"/>
          <w:lang w:val="en-GB"/>
        </w:rPr>
        <w:t xml:space="preserve">, </w:t>
      </w:r>
      <w:r w:rsidR="00D36AEF" w:rsidRPr="00214A25">
        <w:rPr>
          <w:rFonts w:ascii="Calibri" w:hAnsi="Calibri" w:cs="Arial"/>
          <w:lang w:val="en-GB"/>
        </w:rPr>
        <w:t>Chief Department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Džoana Perkaj</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Radoje Radunović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D36AEF" w:rsidRPr="00214A25">
        <w:rPr>
          <w:rFonts w:ascii="Calibri" w:hAnsi="Calibri" w:cs="Arial"/>
          <w:b/>
          <w:bCs/>
          <w:lang w:val="en-GB"/>
        </w:rPr>
        <w:t xml:space="preserve">; </w:t>
      </w:r>
      <w:r w:rsidR="003E73AF" w:rsidRPr="00214A25">
        <w:rPr>
          <w:rFonts w:ascii="Calibri" w:hAnsi="Calibri" w:cs="Arial"/>
          <w:b/>
          <w:bCs/>
          <w:lang w:val="en-GB"/>
        </w:rPr>
        <w:t>Nataša Rašović</w:t>
      </w:r>
      <w:r w:rsidR="003E73AF" w:rsidRPr="00214A25">
        <w:rPr>
          <w:rFonts w:ascii="Calibri" w:hAnsi="Calibri" w:cs="Arial"/>
          <w:lang w:val="en-GB"/>
        </w:rPr>
        <w:t>,</w:t>
      </w:r>
      <w:r w:rsidR="00F07988"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w:t>
      </w:r>
      <w:r w:rsidR="003E73AF" w:rsidRPr="00214A25">
        <w:rPr>
          <w:rFonts w:ascii="Calibri" w:hAnsi="Calibri" w:cs="Arial"/>
          <w:lang w:val="en-GB"/>
        </w:rPr>
        <w:t xml:space="preserve"> </w:t>
      </w:r>
      <w:r w:rsidR="003E73AF" w:rsidRPr="00214A25">
        <w:rPr>
          <w:rFonts w:ascii="Calibri" w:hAnsi="Calibri" w:cs="Arial"/>
          <w:b/>
          <w:bCs/>
          <w:lang w:val="en-GB"/>
        </w:rPr>
        <w:t>Ana Stanišljević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Rabija Šarkinović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Gordana Tmušić Radulović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Nataša Tomović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Aleksandra Vučeljić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Miodrag Vučeljić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w:t>
      </w:r>
      <w:r w:rsidR="00F07988" w:rsidRPr="00214A25">
        <w:rPr>
          <w:rFonts w:ascii="Calibri" w:hAnsi="Calibri" w:cs="Arial"/>
          <w:b/>
          <w:bCs/>
          <w:lang w:val="en-GB"/>
        </w:rPr>
        <w:t xml:space="preserve"> </w:t>
      </w:r>
      <w:r w:rsidR="003E73AF" w:rsidRPr="00214A25">
        <w:rPr>
          <w:rFonts w:ascii="Calibri" w:hAnsi="Calibri" w:cs="Arial"/>
          <w:b/>
          <w:bCs/>
          <w:lang w:val="en-GB"/>
        </w:rPr>
        <w:t>Ana Vučinić Gujić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Fran Vuljaj</w:t>
      </w:r>
      <w:r w:rsidR="003E73AF" w:rsidRPr="00214A25">
        <w:rPr>
          <w:rFonts w:ascii="Calibri" w:hAnsi="Calibri" w:cs="Arial"/>
          <w:lang w:val="en-GB"/>
        </w:rPr>
        <w:t>,</w:t>
      </w:r>
      <w:r w:rsidR="00F07988"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w:t>
      </w:r>
      <w:r w:rsidR="003E73AF" w:rsidRPr="00214A25">
        <w:rPr>
          <w:rFonts w:ascii="Calibri" w:hAnsi="Calibri" w:cs="Arial"/>
          <w:lang w:val="en-GB"/>
        </w:rPr>
        <w:t xml:space="preserve"> </w:t>
      </w:r>
      <w:r w:rsidR="003E73AF" w:rsidRPr="00214A25">
        <w:rPr>
          <w:rFonts w:ascii="Calibri" w:hAnsi="Calibri" w:cs="Arial"/>
          <w:b/>
          <w:bCs/>
          <w:lang w:val="en-GB"/>
        </w:rPr>
        <w:t>Milica Vušurović</w:t>
      </w:r>
      <w:r w:rsidR="003E73AF" w:rsidRPr="00214A25">
        <w:rPr>
          <w:rFonts w:ascii="Calibri" w:hAnsi="Calibri" w:cs="Arial"/>
          <w:lang w:val="en-GB"/>
        </w:rPr>
        <w:t xml:space="preserve">, </w:t>
      </w:r>
      <w:r w:rsidR="00D36AEF" w:rsidRPr="00214A25">
        <w:rPr>
          <w:rFonts w:ascii="Calibri" w:hAnsi="Calibri" w:cs="Arial"/>
          <w:lang w:val="en-GB"/>
        </w:rPr>
        <w:t>Advisor from the Bureau of Education Services</w:t>
      </w:r>
      <w:r w:rsidR="00F07988" w:rsidRPr="00214A25">
        <w:rPr>
          <w:rFonts w:ascii="Calibri" w:hAnsi="Calibri" w:cs="Arial"/>
          <w:lang w:val="en-GB"/>
        </w:rPr>
        <w:t xml:space="preserve">; </w:t>
      </w:r>
      <w:r w:rsidR="003E73AF" w:rsidRPr="00214A25">
        <w:rPr>
          <w:rFonts w:ascii="Calibri" w:hAnsi="Calibri" w:cs="Arial"/>
          <w:b/>
          <w:bCs/>
          <w:lang w:val="en-GB"/>
        </w:rPr>
        <w:t>Blaga Žurić</w:t>
      </w:r>
      <w:r w:rsidR="00F07988" w:rsidRPr="00214A25">
        <w:rPr>
          <w:rFonts w:ascii="Calibri" w:hAnsi="Calibri" w:cs="Arial"/>
          <w:lang w:val="en-GB"/>
        </w:rPr>
        <w:t xml:space="preserve">, </w:t>
      </w:r>
      <w:r w:rsidR="00D36AEF" w:rsidRPr="00214A25">
        <w:rPr>
          <w:rFonts w:ascii="Calibri" w:hAnsi="Calibri" w:cs="Arial"/>
          <w:lang w:val="en-GB"/>
        </w:rPr>
        <w:t>Advisor from the Bureau of Education Services.</w:t>
      </w:r>
    </w:p>
    <w:p w14:paraId="12407B47" w14:textId="4EC61627" w:rsidR="00E805DD" w:rsidRPr="00214A25" w:rsidRDefault="00E805DD" w:rsidP="00F07988">
      <w:pPr>
        <w:tabs>
          <w:tab w:val="left" w:pos="5890"/>
        </w:tabs>
        <w:jc w:val="both"/>
        <w:rPr>
          <w:rFonts w:ascii="Calibri" w:hAnsi="Calibri" w:cs="Arial"/>
          <w:lang w:val="en-GB"/>
        </w:rPr>
      </w:pPr>
    </w:p>
    <w:p w14:paraId="71B7C34F" w14:textId="77777777" w:rsidR="00E805DD" w:rsidRPr="00214A25" w:rsidRDefault="00E805DD">
      <w:pPr>
        <w:rPr>
          <w:rFonts w:ascii="Calibri" w:hAnsi="Calibri" w:cs="Arial"/>
          <w:lang w:val="en-GB"/>
        </w:rPr>
      </w:pPr>
    </w:p>
    <w:p w14:paraId="1415CA38" w14:textId="77777777" w:rsidR="00E805DD" w:rsidRPr="00214A25" w:rsidRDefault="00E805DD">
      <w:pPr>
        <w:rPr>
          <w:rFonts w:ascii="Calibri" w:hAnsi="Calibri" w:cs="Arial"/>
          <w:lang w:val="en-GB"/>
        </w:rPr>
      </w:pPr>
    </w:p>
    <w:p w14:paraId="2720C092" w14:textId="77777777" w:rsidR="00E805DD" w:rsidRPr="00214A25" w:rsidRDefault="00E805DD">
      <w:pPr>
        <w:rPr>
          <w:rFonts w:ascii="Calibri" w:hAnsi="Calibri" w:cs="Arial"/>
          <w:lang w:val="en-GB"/>
        </w:rPr>
      </w:pPr>
    </w:p>
    <w:p w14:paraId="2E887110" w14:textId="77777777" w:rsidR="00E805DD" w:rsidRPr="00214A25" w:rsidRDefault="00E805DD" w:rsidP="00E805DD">
      <w:pPr>
        <w:jc w:val="both"/>
        <w:rPr>
          <w:bCs/>
          <w:sz w:val="20"/>
          <w:szCs w:val="20"/>
          <w:lang w:val="en-GB"/>
        </w:rPr>
      </w:pPr>
    </w:p>
    <w:tbl>
      <w:tblPr>
        <w:tblStyle w:val="TableGrid"/>
        <w:tblW w:w="0" w:type="auto"/>
        <w:tblLook w:val="04A0" w:firstRow="1" w:lastRow="0" w:firstColumn="1" w:lastColumn="0" w:noHBand="0" w:noVBand="1"/>
      </w:tblPr>
      <w:tblGrid>
        <w:gridCol w:w="10086"/>
      </w:tblGrid>
      <w:tr w:rsidR="00E805DD" w:rsidRPr="00214A25" w14:paraId="023D5F70" w14:textId="77777777" w:rsidTr="00E8700F">
        <w:tc>
          <w:tcPr>
            <w:tcW w:w="10086" w:type="dxa"/>
            <w:tcBorders>
              <w:top w:val="single" w:sz="4" w:space="0" w:color="800000"/>
              <w:left w:val="single" w:sz="4" w:space="0" w:color="800000"/>
              <w:bottom w:val="single" w:sz="4" w:space="0" w:color="800000"/>
              <w:right w:val="single" w:sz="4" w:space="0" w:color="800000"/>
            </w:tcBorders>
          </w:tcPr>
          <w:p w14:paraId="5A29F5CE" w14:textId="5A89E224" w:rsidR="00BA6C95" w:rsidRPr="00214A25" w:rsidRDefault="00BA6C95" w:rsidP="00BA6C95">
            <w:pPr>
              <w:pStyle w:val="ListParagraph"/>
              <w:widowControl w:val="0"/>
              <w:numPr>
                <w:ilvl w:val="0"/>
                <w:numId w:val="56"/>
              </w:numPr>
              <w:autoSpaceDE w:val="0"/>
              <w:autoSpaceDN w:val="0"/>
              <w:jc w:val="both"/>
              <w:rPr>
                <w:bCs/>
                <w:i/>
                <w:iCs/>
                <w:lang w:val="en-GB"/>
              </w:rPr>
            </w:pPr>
            <w:r w:rsidRPr="00214A25">
              <w:rPr>
                <w:bCs/>
                <w:i/>
                <w:iCs/>
                <w:lang w:val="en-GB"/>
              </w:rPr>
              <w:t>The contents of this publication are the sole responsibility of the EPRD Consortium and do not represent the views of the European Union.</w:t>
            </w:r>
          </w:p>
          <w:p w14:paraId="468BF4DB" w14:textId="09A907AF" w:rsidR="00E805DD" w:rsidRPr="00214A25" w:rsidRDefault="00BA6C95" w:rsidP="00BA6C95">
            <w:pPr>
              <w:pStyle w:val="ListParagraph"/>
              <w:widowControl w:val="0"/>
              <w:numPr>
                <w:ilvl w:val="0"/>
                <w:numId w:val="56"/>
              </w:numPr>
              <w:autoSpaceDE w:val="0"/>
              <w:autoSpaceDN w:val="0"/>
              <w:spacing w:after="0" w:line="240" w:lineRule="auto"/>
              <w:contextualSpacing w:val="0"/>
              <w:jc w:val="both"/>
              <w:rPr>
                <w:bCs/>
                <w:color w:val="800000"/>
                <w:lang w:val="en-GB"/>
              </w:rPr>
            </w:pPr>
            <w:r w:rsidRPr="00214A25">
              <w:rPr>
                <w:bCs/>
                <w:i/>
                <w:iCs/>
                <w:lang w:val="en-GB"/>
              </w:rPr>
              <w:t>The sentences expressed in this publication, which are written in a grammatical form, apply equally to the gender of the male and female.</w:t>
            </w:r>
          </w:p>
        </w:tc>
      </w:tr>
    </w:tbl>
    <w:p w14:paraId="204CBB53" w14:textId="22FB8B6E" w:rsidR="00E805DD" w:rsidRPr="00214A25" w:rsidRDefault="00E805DD">
      <w:pPr>
        <w:rPr>
          <w:rFonts w:ascii="Calibri" w:hAnsi="Calibri" w:cs="Arial"/>
          <w:lang w:val="en-GB"/>
        </w:rPr>
      </w:pPr>
      <w:r w:rsidRPr="00214A25">
        <w:rPr>
          <w:rFonts w:ascii="Calibri" w:hAnsi="Calibri" w:cs="Arial"/>
          <w:lang w:val="en-GB"/>
        </w:rPr>
        <w:br w:type="page"/>
      </w:r>
    </w:p>
    <w:p w14:paraId="09E467A9" w14:textId="75FE5745" w:rsidR="00E805DD" w:rsidRPr="00214A25" w:rsidRDefault="001E4303" w:rsidP="00E805DD">
      <w:pPr>
        <w:spacing w:before="200" w:after="100" w:line="276" w:lineRule="auto"/>
        <w:ind w:left="1440" w:right="1456"/>
        <w:jc w:val="both"/>
        <w:rPr>
          <w:rFonts w:ascii="Calibri" w:hAnsi="Calibri" w:cs="Calibri"/>
          <w:b/>
          <w:color w:val="800000"/>
          <w:sz w:val="28"/>
          <w:szCs w:val="28"/>
          <w:lang w:val="en-GB"/>
        </w:rPr>
      </w:pPr>
      <w:r w:rsidRPr="00214A25">
        <w:rPr>
          <w:rFonts w:ascii="Calibri" w:hAnsi="Calibri" w:cs="Calibri"/>
          <w:b/>
          <w:color w:val="800000"/>
          <w:sz w:val="28"/>
          <w:szCs w:val="28"/>
          <w:lang w:val="en-GB"/>
        </w:rPr>
        <w:lastRenderedPageBreak/>
        <w:t>Foreword</w:t>
      </w:r>
    </w:p>
    <w:p w14:paraId="6CAD4E57" w14:textId="1BF7A079" w:rsidR="001E4303" w:rsidRPr="00214A25" w:rsidRDefault="001E4303" w:rsidP="001E4303">
      <w:pPr>
        <w:spacing w:before="200" w:after="100" w:line="276" w:lineRule="auto"/>
        <w:ind w:left="1440" w:right="1456"/>
        <w:jc w:val="both"/>
        <w:rPr>
          <w:rFonts w:ascii="Calibri" w:hAnsi="Calibri" w:cs="Calibri"/>
          <w:bCs/>
          <w:sz w:val="20"/>
          <w:szCs w:val="20"/>
          <w:lang w:val="en-GB"/>
        </w:rPr>
      </w:pPr>
      <w:r w:rsidRPr="00214A25">
        <w:rPr>
          <w:rFonts w:ascii="Calibri" w:hAnsi="Calibri" w:cs="Calibri"/>
          <w:bCs/>
          <w:sz w:val="20"/>
          <w:szCs w:val="20"/>
          <w:lang w:val="en-GB"/>
        </w:rPr>
        <w:t>This document was created within the Project "Integration of Key Competences in the Education System of Montenegro" co-financed by the European Union and the Government of Montenegro through the IPA 2 EU-Montenegro Program for Employment, Education and Social Welfare. The project is biennial and has been implemented since 31 August 2019 to 30 August 2021 in order to improve the</w:t>
      </w:r>
      <w:r w:rsidR="00917FEE" w:rsidRPr="00214A25">
        <w:rPr>
          <w:rFonts w:ascii="Calibri" w:hAnsi="Calibri" w:cs="Calibri"/>
          <w:bCs/>
          <w:sz w:val="20"/>
          <w:szCs w:val="20"/>
          <w:lang w:val="en-GB"/>
        </w:rPr>
        <w:t xml:space="preserve"> provision of</w:t>
      </w:r>
      <w:r w:rsidRPr="00214A25">
        <w:rPr>
          <w:rFonts w:ascii="Calibri" w:hAnsi="Calibri" w:cs="Calibri"/>
          <w:bCs/>
          <w:sz w:val="20"/>
          <w:szCs w:val="20"/>
          <w:lang w:val="en-GB"/>
        </w:rPr>
        <w:t xml:space="preserve"> quality primary and secondary education and support for initial teacher education, continuous professional development of teachers and quality assurance at primary, secondary and higher education levels.</w:t>
      </w:r>
    </w:p>
    <w:p w14:paraId="4FA35CA9" w14:textId="140BD655" w:rsidR="001E4303" w:rsidRPr="00214A25" w:rsidRDefault="001E4303" w:rsidP="001E4303">
      <w:pPr>
        <w:spacing w:before="200" w:after="100" w:line="276" w:lineRule="auto"/>
        <w:ind w:left="1440" w:right="1456"/>
        <w:jc w:val="both"/>
        <w:rPr>
          <w:rFonts w:ascii="Calibri" w:hAnsi="Calibri" w:cs="Calibri"/>
          <w:bCs/>
          <w:sz w:val="20"/>
          <w:szCs w:val="20"/>
          <w:lang w:val="en-GB"/>
        </w:rPr>
      </w:pPr>
      <w:r w:rsidRPr="00214A25">
        <w:rPr>
          <w:rFonts w:ascii="Calibri" w:hAnsi="Calibri" w:cs="Calibri"/>
          <w:bCs/>
          <w:sz w:val="20"/>
          <w:szCs w:val="20"/>
          <w:lang w:val="en-GB"/>
        </w:rPr>
        <w:t>The aim of the document is to create a tool for monitoring the integration of key competences in school learning, which will be used</w:t>
      </w:r>
      <w:r w:rsidR="00917FEE" w:rsidRPr="00214A25">
        <w:rPr>
          <w:rFonts w:ascii="Calibri" w:hAnsi="Calibri" w:cs="Calibri"/>
          <w:bCs/>
          <w:sz w:val="20"/>
          <w:szCs w:val="20"/>
          <w:lang w:val="en-GB"/>
        </w:rPr>
        <w:t xml:space="preserve"> in the external evaluation of the work of primary and secondary schools</w:t>
      </w:r>
      <w:r w:rsidRPr="00214A25">
        <w:rPr>
          <w:rFonts w:ascii="Calibri" w:hAnsi="Calibri" w:cs="Calibri"/>
          <w:bCs/>
          <w:sz w:val="20"/>
          <w:szCs w:val="20"/>
          <w:lang w:val="en-GB"/>
        </w:rPr>
        <w:t xml:space="preserve"> by the supervisors of the </w:t>
      </w:r>
      <w:r w:rsidR="00917FEE" w:rsidRPr="00214A25">
        <w:rPr>
          <w:rFonts w:ascii="Calibri" w:hAnsi="Calibri" w:cs="Calibri"/>
          <w:bCs/>
          <w:sz w:val="20"/>
          <w:szCs w:val="20"/>
          <w:lang w:val="en-GB"/>
        </w:rPr>
        <w:t>Bureau for</w:t>
      </w:r>
      <w:r w:rsidRPr="00214A25">
        <w:rPr>
          <w:rFonts w:ascii="Calibri" w:hAnsi="Calibri" w:cs="Calibri"/>
          <w:bCs/>
          <w:sz w:val="20"/>
          <w:szCs w:val="20"/>
          <w:lang w:val="en-GB"/>
        </w:rPr>
        <w:t xml:space="preserve"> Education </w:t>
      </w:r>
      <w:r w:rsidR="00917FEE" w:rsidRPr="00214A25">
        <w:rPr>
          <w:rFonts w:ascii="Calibri" w:hAnsi="Calibri" w:cs="Calibri"/>
          <w:bCs/>
          <w:sz w:val="20"/>
          <w:szCs w:val="20"/>
          <w:lang w:val="en-GB"/>
        </w:rPr>
        <w:t xml:space="preserve">Services of Montenegro </w:t>
      </w:r>
      <w:r w:rsidRPr="00214A25">
        <w:rPr>
          <w:rFonts w:ascii="Calibri" w:hAnsi="Calibri" w:cs="Calibri"/>
          <w:bCs/>
          <w:sz w:val="20"/>
          <w:szCs w:val="20"/>
          <w:lang w:val="en-GB"/>
        </w:rPr>
        <w:t xml:space="preserve">and members of the committees of the </w:t>
      </w:r>
      <w:r w:rsidR="00214A25" w:rsidRPr="00214A25">
        <w:rPr>
          <w:rFonts w:ascii="Calibri" w:hAnsi="Calibri" w:cs="Calibri"/>
          <w:bCs/>
          <w:sz w:val="20"/>
          <w:szCs w:val="20"/>
          <w:lang w:val="en-GB"/>
        </w:rPr>
        <w:t>Centre</w:t>
      </w:r>
      <w:r w:rsidRPr="00214A25">
        <w:rPr>
          <w:rFonts w:ascii="Calibri" w:hAnsi="Calibri" w:cs="Calibri"/>
          <w:bCs/>
          <w:sz w:val="20"/>
          <w:szCs w:val="20"/>
          <w:lang w:val="en-GB"/>
        </w:rPr>
        <w:t xml:space="preserve"> for Vocational Education. On the other hand, the document should also serve the schools as a guideline in planning teaching and extracurricular activities.</w:t>
      </w:r>
    </w:p>
    <w:p w14:paraId="49269F61" w14:textId="2FB44581" w:rsidR="001E4303" w:rsidRPr="00214A25" w:rsidRDefault="001E4303" w:rsidP="001E4303">
      <w:pPr>
        <w:spacing w:before="200" w:after="100" w:line="276" w:lineRule="auto"/>
        <w:ind w:left="1440" w:right="1456"/>
        <w:jc w:val="both"/>
        <w:rPr>
          <w:rFonts w:ascii="Calibri" w:hAnsi="Calibri" w:cs="Calibri"/>
          <w:bCs/>
          <w:sz w:val="20"/>
          <w:szCs w:val="20"/>
          <w:lang w:val="en-GB"/>
        </w:rPr>
      </w:pPr>
      <w:r w:rsidRPr="00214A25">
        <w:rPr>
          <w:rFonts w:ascii="Calibri" w:hAnsi="Calibri" w:cs="Calibri"/>
          <w:bCs/>
          <w:sz w:val="20"/>
          <w:szCs w:val="20"/>
          <w:lang w:val="en-GB"/>
        </w:rPr>
        <w:t>The Montenegrin Key Competence Framework Program</w:t>
      </w:r>
      <w:r w:rsidR="00AF4324" w:rsidRPr="00214A25">
        <w:rPr>
          <w:rFonts w:ascii="Calibri" w:hAnsi="Calibri" w:cs="Calibri"/>
          <w:bCs/>
          <w:sz w:val="20"/>
          <w:szCs w:val="20"/>
          <w:lang w:val="en-GB"/>
        </w:rPr>
        <w:t>me</w:t>
      </w:r>
      <w:r w:rsidRPr="00214A25">
        <w:rPr>
          <w:rFonts w:ascii="Calibri" w:hAnsi="Calibri" w:cs="Calibri"/>
          <w:bCs/>
          <w:sz w:val="20"/>
          <w:szCs w:val="20"/>
          <w:lang w:val="en-GB"/>
        </w:rPr>
        <w:t xml:space="preserve"> has already been developed through the Project, which has identified eight key competences by defining them with definitions and outcomes of key competences for educational levels. Indicators for monitoring the integration of key competences in primary and secondary schools naturally rely on the Framework Program</w:t>
      </w:r>
      <w:r w:rsidR="00AF4324" w:rsidRPr="00214A25">
        <w:rPr>
          <w:rFonts w:ascii="Calibri" w:hAnsi="Calibri" w:cs="Calibri"/>
          <w:bCs/>
          <w:sz w:val="20"/>
          <w:szCs w:val="20"/>
          <w:lang w:val="en-GB"/>
        </w:rPr>
        <w:t>me</w:t>
      </w:r>
      <w:r w:rsidRPr="00214A25">
        <w:rPr>
          <w:rFonts w:ascii="Calibri" w:hAnsi="Calibri" w:cs="Calibri"/>
          <w:bCs/>
          <w:sz w:val="20"/>
          <w:szCs w:val="20"/>
          <w:lang w:val="en-GB"/>
        </w:rPr>
        <w:t>, as a tool for supervisors and quality assurance advisers.</w:t>
      </w:r>
    </w:p>
    <w:p w14:paraId="41C5505B" w14:textId="5F8BBBDB" w:rsidR="001E4303" w:rsidRPr="00214A25" w:rsidRDefault="001E4303" w:rsidP="001E4303">
      <w:pPr>
        <w:spacing w:before="200" w:after="100" w:line="276" w:lineRule="auto"/>
        <w:ind w:left="1440" w:right="1456"/>
        <w:jc w:val="both"/>
        <w:rPr>
          <w:rFonts w:ascii="Calibri" w:hAnsi="Calibri" w:cs="Calibri"/>
          <w:bCs/>
          <w:sz w:val="20"/>
          <w:szCs w:val="20"/>
          <w:lang w:val="en-GB"/>
        </w:rPr>
      </w:pPr>
      <w:r w:rsidRPr="00214A25">
        <w:rPr>
          <w:rFonts w:ascii="Calibri" w:hAnsi="Calibri" w:cs="Calibri"/>
          <w:bCs/>
          <w:sz w:val="20"/>
          <w:szCs w:val="20"/>
          <w:lang w:val="en-GB"/>
        </w:rPr>
        <w:t xml:space="preserve">The indicators were developed by </w:t>
      </w:r>
      <w:r w:rsidR="00AF4324" w:rsidRPr="00214A25">
        <w:rPr>
          <w:rFonts w:ascii="Calibri" w:hAnsi="Calibri" w:cs="Calibri"/>
          <w:bCs/>
          <w:sz w:val="20"/>
          <w:szCs w:val="20"/>
          <w:lang w:val="en-GB"/>
        </w:rPr>
        <w:t>supervisors</w:t>
      </w:r>
      <w:r w:rsidRPr="00214A25">
        <w:rPr>
          <w:rFonts w:ascii="Calibri" w:hAnsi="Calibri" w:cs="Calibri"/>
          <w:bCs/>
          <w:sz w:val="20"/>
          <w:szCs w:val="20"/>
          <w:lang w:val="en-GB"/>
        </w:rPr>
        <w:t xml:space="preserve"> from the Bureau of Education</w:t>
      </w:r>
      <w:r w:rsidR="00AF4324" w:rsidRPr="00214A25">
        <w:rPr>
          <w:rFonts w:ascii="Calibri" w:hAnsi="Calibri" w:cs="Calibri"/>
          <w:bCs/>
          <w:sz w:val="20"/>
          <w:szCs w:val="20"/>
          <w:lang w:val="en-GB"/>
        </w:rPr>
        <w:t xml:space="preserve"> Services</w:t>
      </w:r>
      <w:r w:rsidRPr="00214A25">
        <w:rPr>
          <w:rFonts w:ascii="Calibri" w:hAnsi="Calibri" w:cs="Calibri"/>
          <w:bCs/>
          <w:sz w:val="20"/>
          <w:szCs w:val="20"/>
          <w:lang w:val="en-GB"/>
        </w:rPr>
        <w:t xml:space="preserve">, officers of the </w:t>
      </w:r>
      <w:r w:rsidR="00214A25" w:rsidRPr="00214A25">
        <w:rPr>
          <w:rFonts w:ascii="Calibri" w:hAnsi="Calibri" w:cs="Calibri"/>
          <w:bCs/>
          <w:sz w:val="20"/>
          <w:szCs w:val="20"/>
          <w:lang w:val="en-GB"/>
        </w:rPr>
        <w:t>Centre</w:t>
      </w:r>
      <w:r w:rsidRPr="00214A25">
        <w:rPr>
          <w:rFonts w:ascii="Calibri" w:hAnsi="Calibri" w:cs="Calibri"/>
          <w:bCs/>
          <w:sz w:val="20"/>
          <w:szCs w:val="20"/>
          <w:lang w:val="en-GB"/>
        </w:rPr>
        <w:t xml:space="preserve"> for Vocational Education and representatives of selected schools with significant experience in </w:t>
      </w:r>
      <w:r w:rsidR="00AF4324" w:rsidRPr="00214A25">
        <w:rPr>
          <w:rFonts w:ascii="Calibri" w:hAnsi="Calibri" w:cs="Calibri"/>
          <w:bCs/>
          <w:sz w:val="20"/>
          <w:szCs w:val="20"/>
          <w:lang w:val="en-GB"/>
        </w:rPr>
        <w:t>insuring</w:t>
      </w:r>
      <w:r w:rsidRPr="00214A25">
        <w:rPr>
          <w:rFonts w:ascii="Calibri" w:hAnsi="Calibri" w:cs="Calibri"/>
          <w:bCs/>
          <w:sz w:val="20"/>
          <w:szCs w:val="20"/>
          <w:lang w:val="en-GB"/>
        </w:rPr>
        <w:t xml:space="preserve"> quality in education. The intention is to integrate the identified indicators into the new methodology for external evaluation of primary and secondary schools, which is under development.</w:t>
      </w:r>
    </w:p>
    <w:p w14:paraId="3702ADEF" w14:textId="77777777" w:rsidR="00E805DD" w:rsidRPr="00214A25" w:rsidRDefault="00E805DD" w:rsidP="00F07988">
      <w:pPr>
        <w:tabs>
          <w:tab w:val="left" w:pos="5890"/>
        </w:tabs>
        <w:jc w:val="both"/>
        <w:rPr>
          <w:rFonts w:ascii="Calibri" w:hAnsi="Calibri" w:cs="Arial"/>
          <w:lang w:val="en-GB"/>
        </w:rPr>
      </w:pPr>
    </w:p>
    <w:p w14:paraId="68C98D22" w14:textId="56B7CBE1" w:rsidR="00AE5772" w:rsidRPr="00214A25" w:rsidRDefault="00AE5772" w:rsidP="00AE5772">
      <w:pPr>
        <w:tabs>
          <w:tab w:val="left" w:pos="5890"/>
        </w:tabs>
        <w:rPr>
          <w:rFonts w:ascii="Calibri" w:hAnsi="Calibri" w:cs="Arial"/>
          <w:lang w:val="en-GB"/>
        </w:rPr>
        <w:sectPr w:rsidR="00AE5772" w:rsidRPr="00214A25" w:rsidSect="00AE5772">
          <w:headerReference w:type="default" r:id="rId10"/>
          <w:pgSz w:w="11906" w:h="16838"/>
          <w:pgMar w:top="720" w:right="720" w:bottom="720" w:left="720" w:header="708" w:footer="708" w:gutter="0"/>
          <w:cols w:space="708"/>
          <w:docGrid w:linePitch="360"/>
        </w:sectPr>
      </w:pPr>
      <w:r w:rsidRPr="00214A25">
        <w:rPr>
          <w:rFonts w:ascii="Calibri" w:hAnsi="Calibri" w:cs="Arial"/>
          <w:lang w:val="en-GB"/>
        </w:rPr>
        <w:tab/>
      </w:r>
    </w:p>
    <w:p w14:paraId="6F045EE0" w14:textId="15B8ACCA" w:rsidR="00AE5772" w:rsidRPr="00214A25" w:rsidRDefault="00AE5772" w:rsidP="00D76CD5">
      <w:pPr>
        <w:jc w:val="center"/>
        <w:rPr>
          <w:rFonts w:ascii="Calibri" w:hAnsi="Calibri" w:cs="Arial"/>
          <w:b/>
          <w:sz w:val="28"/>
          <w:szCs w:val="28"/>
          <w:lang w:val="en-GB"/>
        </w:rPr>
      </w:pPr>
    </w:p>
    <w:p w14:paraId="6496C6D4" w14:textId="77777777" w:rsidR="00822D6C" w:rsidRPr="00214A25" w:rsidRDefault="00822D6C" w:rsidP="00822D6C">
      <w:pPr>
        <w:jc w:val="center"/>
        <w:rPr>
          <w:rFonts w:ascii="Calibri" w:hAnsi="Calibri" w:cs="Arial"/>
          <w:b/>
          <w:lang w:val="en-GB"/>
        </w:rPr>
      </w:pPr>
      <w:r w:rsidRPr="00214A25">
        <w:rPr>
          <w:rFonts w:ascii="Calibri" w:hAnsi="Calibri" w:cs="Arial"/>
          <w:b/>
          <w:sz w:val="28"/>
          <w:szCs w:val="28"/>
          <w:lang w:val="en-GB"/>
        </w:rPr>
        <w:t>PROTOCOL FOR MONITORING INTEGRATION OF KEY COMPETENCES IN SCHOOL LEARNING</w:t>
      </w: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131"/>
        <w:gridCol w:w="993"/>
        <w:gridCol w:w="3746"/>
        <w:gridCol w:w="3446"/>
      </w:tblGrid>
      <w:tr w:rsidR="00822D6C" w:rsidRPr="00214A25" w14:paraId="21BF18B2" w14:textId="77777777" w:rsidTr="0086664A">
        <w:trPr>
          <w:cantSplit/>
          <w:trHeight w:val="381"/>
          <w:tblHeader/>
          <w:jc w:val="center"/>
        </w:trPr>
        <w:tc>
          <w:tcPr>
            <w:tcW w:w="15026" w:type="dxa"/>
            <w:gridSpan w:val="5"/>
            <w:shd w:val="clear" w:color="auto" w:fill="BFBFBF"/>
            <w:vAlign w:val="center"/>
          </w:tcPr>
          <w:p w14:paraId="0756A330" w14:textId="77777777" w:rsidR="00822D6C" w:rsidRPr="00214A25" w:rsidRDefault="00822D6C" w:rsidP="0086664A">
            <w:pPr>
              <w:rPr>
                <w:rFonts w:ascii="Calibri" w:hAnsi="Calibri" w:cs="Arial"/>
                <w:b/>
                <w:sz w:val="22"/>
                <w:szCs w:val="22"/>
                <w:lang w:val="en-GB"/>
              </w:rPr>
            </w:pPr>
            <w:r w:rsidRPr="00214A25">
              <w:rPr>
                <w:rFonts w:ascii="Calibri" w:hAnsi="Calibri" w:cs="Arial"/>
                <w:b/>
                <w:sz w:val="28"/>
                <w:szCs w:val="22"/>
                <w:lang w:val="en-GB"/>
              </w:rPr>
              <w:t>A. TEACHING AND LEARNING (SUBJECTS AND CROSS-CURRICULAR TOPICS)</w:t>
            </w:r>
          </w:p>
        </w:tc>
      </w:tr>
      <w:tr w:rsidR="00822D6C" w:rsidRPr="00214A25" w14:paraId="2DA767A9" w14:textId="77777777" w:rsidTr="0086664A">
        <w:trPr>
          <w:cantSplit/>
          <w:trHeight w:val="273"/>
          <w:tblHeader/>
          <w:jc w:val="center"/>
        </w:trPr>
        <w:tc>
          <w:tcPr>
            <w:tcW w:w="6841" w:type="dxa"/>
            <w:gridSpan w:val="2"/>
            <w:shd w:val="clear" w:color="auto" w:fill="F2F2F2"/>
            <w:vAlign w:val="center"/>
          </w:tcPr>
          <w:p w14:paraId="3B23173E"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Indicators</w:t>
            </w:r>
          </w:p>
        </w:tc>
        <w:tc>
          <w:tcPr>
            <w:tcW w:w="993" w:type="dxa"/>
            <w:shd w:val="clear" w:color="auto" w:fill="F2F2F2"/>
            <w:vAlign w:val="center"/>
          </w:tcPr>
          <w:p w14:paraId="4C3F704D"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YES/NO</w:t>
            </w:r>
          </w:p>
        </w:tc>
        <w:tc>
          <w:tcPr>
            <w:tcW w:w="3746" w:type="dxa"/>
            <w:shd w:val="clear" w:color="auto" w:fill="F2F2F2"/>
            <w:vAlign w:val="center"/>
          </w:tcPr>
          <w:p w14:paraId="38C41E74"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Sources of verification</w:t>
            </w:r>
          </w:p>
        </w:tc>
        <w:tc>
          <w:tcPr>
            <w:tcW w:w="3446" w:type="dxa"/>
            <w:shd w:val="clear" w:color="auto" w:fill="F2F2F2"/>
            <w:vAlign w:val="center"/>
          </w:tcPr>
          <w:p w14:paraId="56D111DE"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Comments</w:t>
            </w:r>
          </w:p>
        </w:tc>
      </w:tr>
      <w:tr w:rsidR="00822D6C" w:rsidRPr="00214A25" w14:paraId="59882948" w14:textId="77777777" w:rsidTr="0086664A">
        <w:trPr>
          <w:jc w:val="center"/>
        </w:trPr>
        <w:tc>
          <w:tcPr>
            <w:tcW w:w="11580" w:type="dxa"/>
            <w:gridSpan w:val="4"/>
            <w:shd w:val="clear" w:color="auto" w:fill="D9D9D9"/>
          </w:tcPr>
          <w:p w14:paraId="0A409B76"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 xml:space="preserve">Indicator A1:   Key competences are integrated into the subject class planning </w:t>
            </w:r>
          </w:p>
        </w:tc>
        <w:tc>
          <w:tcPr>
            <w:tcW w:w="3446" w:type="dxa"/>
            <w:vMerge w:val="restart"/>
          </w:tcPr>
          <w:p w14:paraId="6B98A1E8" w14:textId="77777777" w:rsidR="00822D6C" w:rsidRPr="00214A25" w:rsidRDefault="00822D6C" w:rsidP="0086664A">
            <w:pPr>
              <w:rPr>
                <w:rFonts w:ascii="Calibri" w:hAnsi="Calibri"/>
                <w:sz w:val="22"/>
                <w:szCs w:val="22"/>
                <w:lang w:val="en-GB"/>
              </w:rPr>
            </w:pPr>
          </w:p>
        </w:tc>
      </w:tr>
      <w:tr w:rsidR="00822D6C" w:rsidRPr="00214A25" w14:paraId="7415C472" w14:textId="77777777" w:rsidTr="0086664A">
        <w:trPr>
          <w:jc w:val="center"/>
        </w:trPr>
        <w:tc>
          <w:tcPr>
            <w:tcW w:w="710" w:type="dxa"/>
            <w:vAlign w:val="center"/>
          </w:tcPr>
          <w:p w14:paraId="57A48D7D"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A1.1.</w:t>
            </w:r>
          </w:p>
        </w:tc>
        <w:tc>
          <w:tcPr>
            <w:tcW w:w="6131" w:type="dxa"/>
            <w:vAlign w:val="center"/>
          </w:tcPr>
          <w:p w14:paraId="5ED4E88C" w14:textId="77777777" w:rsidR="00822D6C" w:rsidRPr="00214A25" w:rsidRDefault="00822D6C" w:rsidP="0086664A">
            <w:pPr>
              <w:rPr>
                <w:rFonts w:ascii="Calibri" w:hAnsi="Calibri" w:cs="Arial"/>
                <w:sz w:val="22"/>
                <w:szCs w:val="22"/>
                <w:lang w:val="en-GB"/>
              </w:rPr>
            </w:pPr>
          </w:p>
          <w:p w14:paraId="28EA3188"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The outcomes of key competences are integrated into the teacher's work plans</w:t>
            </w:r>
          </w:p>
          <w:p w14:paraId="3B7AECBF" w14:textId="77777777" w:rsidR="00822D6C" w:rsidRPr="00214A25" w:rsidRDefault="00822D6C" w:rsidP="0086664A">
            <w:pPr>
              <w:rPr>
                <w:rFonts w:ascii="Calibri" w:hAnsi="Calibri" w:cs="Arial"/>
                <w:sz w:val="22"/>
                <w:szCs w:val="22"/>
                <w:lang w:val="en-GB"/>
              </w:rPr>
            </w:pPr>
          </w:p>
        </w:tc>
        <w:tc>
          <w:tcPr>
            <w:tcW w:w="993" w:type="dxa"/>
            <w:vAlign w:val="center"/>
          </w:tcPr>
          <w:p w14:paraId="75D93A05" w14:textId="77777777" w:rsidR="00822D6C" w:rsidRPr="00214A25" w:rsidRDefault="00822D6C" w:rsidP="0086664A">
            <w:pPr>
              <w:rPr>
                <w:rFonts w:ascii="Calibri" w:hAnsi="Calibri"/>
                <w:sz w:val="22"/>
                <w:szCs w:val="22"/>
                <w:lang w:val="en-GB"/>
              </w:rPr>
            </w:pPr>
          </w:p>
        </w:tc>
        <w:tc>
          <w:tcPr>
            <w:tcW w:w="3746" w:type="dxa"/>
            <w:vAlign w:val="center"/>
          </w:tcPr>
          <w:p w14:paraId="2993BB78" w14:textId="77777777" w:rsidR="00822D6C" w:rsidRPr="00214A25" w:rsidRDefault="00822D6C" w:rsidP="0086664A">
            <w:pPr>
              <w:pStyle w:val="ListParagraph"/>
              <w:numPr>
                <w:ilvl w:val="0"/>
                <w:numId w:val="26"/>
              </w:numPr>
              <w:ind w:left="420"/>
              <w:rPr>
                <w:rFonts w:cs="Arial"/>
                <w:sz w:val="22"/>
                <w:szCs w:val="22"/>
                <w:lang w:val="en-GB" w:eastAsia="en-US"/>
              </w:rPr>
            </w:pPr>
            <w:r w:rsidRPr="00214A25">
              <w:rPr>
                <w:rFonts w:cs="Arial"/>
                <w:sz w:val="22"/>
                <w:szCs w:val="22"/>
                <w:lang w:val="en-GB" w:eastAsia="en-US"/>
              </w:rPr>
              <w:t>Annual teacher work plan</w:t>
            </w:r>
          </w:p>
          <w:p w14:paraId="238BA291" w14:textId="77777777" w:rsidR="00822D6C" w:rsidRPr="00214A25" w:rsidRDefault="00822D6C" w:rsidP="0086664A">
            <w:pPr>
              <w:pStyle w:val="ListParagraph"/>
              <w:numPr>
                <w:ilvl w:val="0"/>
                <w:numId w:val="26"/>
              </w:numPr>
              <w:spacing w:after="0" w:line="240" w:lineRule="auto"/>
              <w:ind w:left="420"/>
              <w:rPr>
                <w:rFonts w:cs="Arial"/>
                <w:sz w:val="22"/>
                <w:szCs w:val="22"/>
                <w:lang w:val="en-GB" w:eastAsia="en-US"/>
              </w:rPr>
            </w:pPr>
            <w:r w:rsidRPr="00214A25">
              <w:rPr>
                <w:rFonts w:cs="Arial"/>
                <w:sz w:val="22"/>
                <w:szCs w:val="22"/>
                <w:lang w:val="en-GB" w:eastAsia="en-US"/>
              </w:rPr>
              <w:t>Plan of outcome realization</w:t>
            </w:r>
          </w:p>
        </w:tc>
        <w:tc>
          <w:tcPr>
            <w:tcW w:w="3446" w:type="dxa"/>
            <w:vMerge/>
          </w:tcPr>
          <w:p w14:paraId="3EE86274" w14:textId="77777777" w:rsidR="00822D6C" w:rsidRPr="00214A25" w:rsidRDefault="00822D6C" w:rsidP="0086664A">
            <w:pPr>
              <w:rPr>
                <w:rFonts w:ascii="Calibri" w:hAnsi="Calibri"/>
                <w:sz w:val="22"/>
                <w:szCs w:val="22"/>
                <w:lang w:val="en-GB"/>
              </w:rPr>
            </w:pPr>
          </w:p>
        </w:tc>
      </w:tr>
      <w:tr w:rsidR="00822D6C" w:rsidRPr="00214A25" w14:paraId="538D58DE" w14:textId="77777777" w:rsidTr="0086664A">
        <w:trPr>
          <w:jc w:val="center"/>
        </w:trPr>
        <w:tc>
          <w:tcPr>
            <w:tcW w:w="710" w:type="dxa"/>
            <w:vAlign w:val="center"/>
          </w:tcPr>
          <w:p w14:paraId="021E2E1F" w14:textId="77777777" w:rsidR="00822D6C" w:rsidRPr="00214A25" w:rsidRDefault="00822D6C" w:rsidP="0086664A">
            <w:pPr>
              <w:rPr>
                <w:rFonts w:ascii="Calibri" w:hAnsi="Calibri" w:cs="Arial"/>
                <w:sz w:val="22"/>
                <w:szCs w:val="22"/>
                <w:lang w:val="en-GB"/>
              </w:rPr>
            </w:pPr>
            <w:r w:rsidRPr="00214A25">
              <w:rPr>
                <w:rFonts w:ascii="Calibri" w:hAnsi="Calibri" w:cs="Arial"/>
                <w:b/>
                <w:sz w:val="22"/>
                <w:szCs w:val="22"/>
                <w:lang w:val="en-GB"/>
              </w:rPr>
              <w:t>A1.2.</w:t>
            </w:r>
          </w:p>
        </w:tc>
        <w:tc>
          <w:tcPr>
            <w:tcW w:w="6131" w:type="dxa"/>
            <w:vAlign w:val="center"/>
          </w:tcPr>
          <w:p w14:paraId="5ADC1388" w14:textId="77777777" w:rsidR="00822D6C" w:rsidRPr="00214A25" w:rsidRDefault="00822D6C" w:rsidP="0086664A">
            <w:pPr>
              <w:rPr>
                <w:rFonts w:ascii="Calibri" w:hAnsi="Calibri" w:cs="Arial"/>
                <w:sz w:val="22"/>
                <w:szCs w:val="22"/>
                <w:lang w:val="en-GB"/>
              </w:rPr>
            </w:pPr>
          </w:p>
          <w:p w14:paraId="47E6320F"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The planning of subject class envisages content, teaching methods, forms and tools that develop the key competencies of students (experiments, practical experience, group and team work, student project, research, etc.)</w:t>
            </w:r>
          </w:p>
          <w:p w14:paraId="651B3846" w14:textId="77777777" w:rsidR="00822D6C" w:rsidRPr="00214A25" w:rsidRDefault="00822D6C" w:rsidP="0086664A">
            <w:pPr>
              <w:rPr>
                <w:rFonts w:ascii="Calibri" w:hAnsi="Calibri" w:cs="Arial"/>
                <w:sz w:val="22"/>
                <w:szCs w:val="22"/>
                <w:lang w:val="en-GB"/>
              </w:rPr>
            </w:pPr>
          </w:p>
        </w:tc>
        <w:tc>
          <w:tcPr>
            <w:tcW w:w="993" w:type="dxa"/>
            <w:vAlign w:val="center"/>
          </w:tcPr>
          <w:p w14:paraId="604AB290" w14:textId="77777777" w:rsidR="00822D6C" w:rsidRPr="00214A25" w:rsidRDefault="00822D6C" w:rsidP="0086664A">
            <w:pPr>
              <w:rPr>
                <w:rFonts w:ascii="Calibri" w:hAnsi="Calibri"/>
                <w:sz w:val="22"/>
                <w:szCs w:val="22"/>
                <w:lang w:val="en-GB"/>
              </w:rPr>
            </w:pPr>
          </w:p>
        </w:tc>
        <w:tc>
          <w:tcPr>
            <w:tcW w:w="3746" w:type="dxa"/>
            <w:vAlign w:val="center"/>
          </w:tcPr>
          <w:p w14:paraId="2CB1360D" w14:textId="77777777" w:rsidR="00822D6C" w:rsidRPr="00214A25" w:rsidRDefault="00822D6C" w:rsidP="0086664A">
            <w:pPr>
              <w:pStyle w:val="ListParagraph"/>
              <w:numPr>
                <w:ilvl w:val="0"/>
                <w:numId w:val="26"/>
              </w:numPr>
              <w:spacing w:after="0" w:line="240" w:lineRule="auto"/>
              <w:ind w:left="261" w:hanging="261"/>
              <w:rPr>
                <w:rFonts w:cs="Arial"/>
                <w:sz w:val="22"/>
                <w:szCs w:val="22"/>
                <w:lang w:val="en-GB" w:eastAsia="en-US"/>
              </w:rPr>
            </w:pPr>
            <w:r w:rsidRPr="00214A25">
              <w:rPr>
                <w:rFonts w:cs="Arial"/>
                <w:sz w:val="22"/>
                <w:szCs w:val="22"/>
                <w:lang w:val="en-GB" w:eastAsia="en-US"/>
              </w:rPr>
              <w:t>Class preparations</w:t>
            </w:r>
          </w:p>
        </w:tc>
        <w:tc>
          <w:tcPr>
            <w:tcW w:w="3446" w:type="dxa"/>
            <w:vMerge/>
          </w:tcPr>
          <w:p w14:paraId="25734E3E" w14:textId="77777777" w:rsidR="00822D6C" w:rsidRPr="00214A25" w:rsidRDefault="00822D6C" w:rsidP="0086664A">
            <w:pPr>
              <w:rPr>
                <w:rFonts w:ascii="Calibri" w:hAnsi="Calibri"/>
                <w:sz w:val="22"/>
                <w:szCs w:val="22"/>
                <w:lang w:val="en-GB"/>
              </w:rPr>
            </w:pPr>
          </w:p>
        </w:tc>
      </w:tr>
      <w:tr w:rsidR="00822D6C" w:rsidRPr="00214A25" w14:paraId="371C9EAC" w14:textId="77777777" w:rsidTr="0086664A">
        <w:trPr>
          <w:jc w:val="center"/>
        </w:trPr>
        <w:tc>
          <w:tcPr>
            <w:tcW w:w="710" w:type="dxa"/>
            <w:vAlign w:val="center"/>
          </w:tcPr>
          <w:p w14:paraId="70972D43" w14:textId="77777777" w:rsidR="00822D6C" w:rsidRPr="00214A25" w:rsidRDefault="00822D6C" w:rsidP="0086664A">
            <w:pPr>
              <w:rPr>
                <w:rFonts w:ascii="Calibri" w:hAnsi="Calibri" w:cs="Arial"/>
                <w:sz w:val="22"/>
                <w:szCs w:val="22"/>
                <w:lang w:val="en-GB"/>
              </w:rPr>
            </w:pPr>
            <w:r w:rsidRPr="00214A25">
              <w:rPr>
                <w:rFonts w:ascii="Calibri" w:hAnsi="Calibri" w:cs="Arial"/>
                <w:b/>
                <w:sz w:val="22"/>
                <w:szCs w:val="22"/>
                <w:lang w:val="en-GB"/>
              </w:rPr>
              <w:t>A1.3.</w:t>
            </w:r>
          </w:p>
        </w:tc>
        <w:tc>
          <w:tcPr>
            <w:tcW w:w="6131" w:type="dxa"/>
            <w:vAlign w:val="center"/>
          </w:tcPr>
          <w:p w14:paraId="72B063C4" w14:textId="77777777" w:rsidR="00822D6C" w:rsidRPr="00214A25" w:rsidRDefault="00822D6C" w:rsidP="0086664A">
            <w:pPr>
              <w:rPr>
                <w:rFonts w:ascii="Calibri" w:hAnsi="Calibri" w:cs="Arial"/>
                <w:sz w:val="22"/>
                <w:szCs w:val="22"/>
                <w:lang w:val="en-GB"/>
              </w:rPr>
            </w:pPr>
          </w:p>
          <w:p w14:paraId="73F03CED"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The focus of the class planning is on student activities</w:t>
            </w:r>
          </w:p>
          <w:p w14:paraId="625E517F" w14:textId="77777777" w:rsidR="00822D6C" w:rsidRPr="00214A25" w:rsidRDefault="00822D6C" w:rsidP="0086664A">
            <w:pPr>
              <w:rPr>
                <w:rFonts w:ascii="Calibri" w:hAnsi="Calibri" w:cs="Arial"/>
                <w:sz w:val="22"/>
                <w:szCs w:val="22"/>
                <w:lang w:val="en-GB"/>
              </w:rPr>
            </w:pPr>
          </w:p>
        </w:tc>
        <w:tc>
          <w:tcPr>
            <w:tcW w:w="993" w:type="dxa"/>
            <w:vAlign w:val="center"/>
          </w:tcPr>
          <w:p w14:paraId="576969A6" w14:textId="77777777" w:rsidR="00822D6C" w:rsidRPr="00214A25" w:rsidRDefault="00822D6C" w:rsidP="0086664A">
            <w:pPr>
              <w:rPr>
                <w:rFonts w:ascii="Calibri" w:hAnsi="Calibri"/>
                <w:sz w:val="22"/>
                <w:szCs w:val="22"/>
                <w:lang w:val="en-GB"/>
              </w:rPr>
            </w:pPr>
          </w:p>
        </w:tc>
        <w:tc>
          <w:tcPr>
            <w:tcW w:w="3746" w:type="dxa"/>
            <w:vAlign w:val="center"/>
          </w:tcPr>
          <w:p w14:paraId="0206F075" w14:textId="77777777" w:rsidR="00822D6C" w:rsidRPr="00214A25" w:rsidRDefault="00822D6C" w:rsidP="0086664A">
            <w:pPr>
              <w:pStyle w:val="ListParagraph"/>
              <w:numPr>
                <w:ilvl w:val="0"/>
                <w:numId w:val="26"/>
              </w:numPr>
              <w:spacing w:after="0" w:line="240" w:lineRule="auto"/>
              <w:ind w:left="261" w:hanging="261"/>
              <w:rPr>
                <w:rFonts w:cs="Arial"/>
                <w:sz w:val="22"/>
                <w:szCs w:val="22"/>
                <w:lang w:val="en-GB" w:eastAsia="en-US"/>
              </w:rPr>
            </w:pPr>
            <w:r w:rsidRPr="00214A25">
              <w:rPr>
                <w:rFonts w:cs="Arial"/>
                <w:sz w:val="22"/>
                <w:szCs w:val="22"/>
                <w:lang w:val="en-GB" w:eastAsia="en-US"/>
              </w:rPr>
              <w:t>Class preparations</w:t>
            </w:r>
          </w:p>
        </w:tc>
        <w:tc>
          <w:tcPr>
            <w:tcW w:w="3446" w:type="dxa"/>
            <w:vMerge/>
          </w:tcPr>
          <w:p w14:paraId="5F43623D" w14:textId="77777777" w:rsidR="00822D6C" w:rsidRPr="00214A25" w:rsidRDefault="00822D6C" w:rsidP="0086664A">
            <w:pPr>
              <w:rPr>
                <w:rFonts w:ascii="Calibri" w:hAnsi="Calibri"/>
                <w:sz w:val="22"/>
                <w:szCs w:val="22"/>
                <w:lang w:val="en-GB"/>
              </w:rPr>
            </w:pPr>
          </w:p>
        </w:tc>
      </w:tr>
      <w:tr w:rsidR="00822D6C" w:rsidRPr="00214A25" w14:paraId="6C751214" w14:textId="77777777" w:rsidTr="0086664A">
        <w:trPr>
          <w:jc w:val="center"/>
        </w:trPr>
        <w:tc>
          <w:tcPr>
            <w:tcW w:w="11580" w:type="dxa"/>
            <w:gridSpan w:val="4"/>
            <w:shd w:val="clear" w:color="auto" w:fill="D9D9D9"/>
            <w:vAlign w:val="center"/>
          </w:tcPr>
          <w:p w14:paraId="5FFFF52A" w14:textId="77777777" w:rsidR="00822D6C" w:rsidRPr="00214A25" w:rsidRDefault="00822D6C" w:rsidP="0086664A">
            <w:pPr>
              <w:rPr>
                <w:rFonts w:ascii="Calibri" w:hAnsi="Calibri"/>
                <w:b/>
                <w:sz w:val="22"/>
                <w:szCs w:val="22"/>
                <w:lang w:val="en-GB"/>
              </w:rPr>
            </w:pPr>
            <w:r w:rsidRPr="00214A25">
              <w:rPr>
                <w:rFonts w:ascii="Calibri" w:hAnsi="Calibri"/>
                <w:b/>
                <w:sz w:val="22"/>
                <w:szCs w:val="22"/>
                <w:lang w:val="en-GB"/>
              </w:rPr>
              <w:t xml:space="preserve">Indicator A.2.: Realization of subject class in which key competences are integrated </w:t>
            </w:r>
          </w:p>
        </w:tc>
        <w:tc>
          <w:tcPr>
            <w:tcW w:w="3446" w:type="dxa"/>
            <w:vMerge/>
          </w:tcPr>
          <w:p w14:paraId="796D2D70" w14:textId="77777777" w:rsidR="00822D6C" w:rsidRPr="00214A25" w:rsidRDefault="00822D6C" w:rsidP="0086664A">
            <w:pPr>
              <w:rPr>
                <w:rFonts w:ascii="Calibri" w:hAnsi="Calibri"/>
                <w:sz w:val="22"/>
                <w:szCs w:val="22"/>
                <w:lang w:val="en-GB"/>
              </w:rPr>
            </w:pPr>
          </w:p>
        </w:tc>
      </w:tr>
      <w:tr w:rsidR="00822D6C" w:rsidRPr="00214A25" w14:paraId="6C4426DA" w14:textId="77777777" w:rsidTr="0086664A">
        <w:trPr>
          <w:jc w:val="center"/>
        </w:trPr>
        <w:tc>
          <w:tcPr>
            <w:tcW w:w="710" w:type="dxa"/>
            <w:vAlign w:val="center"/>
          </w:tcPr>
          <w:p w14:paraId="624374C9"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A2.1.</w:t>
            </w:r>
          </w:p>
        </w:tc>
        <w:tc>
          <w:tcPr>
            <w:tcW w:w="6131" w:type="dxa"/>
            <w:vAlign w:val="center"/>
          </w:tcPr>
          <w:p w14:paraId="50E43609"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 xml:space="preserve">The realization of subject teaching integrates educational / learning outcomes and outcomes of key competences </w:t>
            </w:r>
          </w:p>
          <w:p w14:paraId="5DF9CA24" w14:textId="0EB2B2C1" w:rsidR="00822D6C" w:rsidRPr="00214A25" w:rsidRDefault="00822D6C" w:rsidP="0086664A">
            <w:pPr>
              <w:rPr>
                <w:rFonts w:ascii="Calibri" w:hAnsi="Calibri" w:cs="Arial"/>
                <w:sz w:val="22"/>
                <w:szCs w:val="22"/>
                <w:lang w:val="en-GB"/>
              </w:rPr>
            </w:pPr>
          </w:p>
        </w:tc>
        <w:tc>
          <w:tcPr>
            <w:tcW w:w="993" w:type="dxa"/>
            <w:vAlign w:val="center"/>
          </w:tcPr>
          <w:p w14:paraId="52CC9CDF" w14:textId="77777777" w:rsidR="00822D6C" w:rsidRPr="00214A25" w:rsidRDefault="00822D6C" w:rsidP="0086664A">
            <w:pPr>
              <w:rPr>
                <w:rFonts w:ascii="Calibri" w:hAnsi="Calibri" w:cs="Arial"/>
                <w:b/>
                <w:sz w:val="22"/>
                <w:szCs w:val="22"/>
                <w:lang w:val="en-GB"/>
              </w:rPr>
            </w:pPr>
          </w:p>
        </w:tc>
        <w:tc>
          <w:tcPr>
            <w:tcW w:w="3746" w:type="dxa"/>
            <w:vAlign w:val="center"/>
          </w:tcPr>
          <w:p w14:paraId="0EAAF008"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 xml:space="preserve">Class preparations </w:t>
            </w:r>
          </w:p>
          <w:p w14:paraId="4EC70E4A"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Conversation with teacher</w:t>
            </w:r>
          </w:p>
          <w:p w14:paraId="457C0D3E"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Students' works</w:t>
            </w:r>
          </w:p>
          <w:p w14:paraId="4314CDA1"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Class visits</w:t>
            </w:r>
          </w:p>
        </w:tc>
        <w:tc>
          <w:tcPr>
            <w:tcW w:w="3446" w:type="dxa"/>
            <w:vMerge/>
          </w:tcPr>
          <w:p w14:paraId="1021659E" w14:textId="77777777" w:rsidR="00822D6C" w:rsidRPr="00214A25" w:rsidRDefault="00822D6C" w:rsidP="0086664A">
            <w:pPr>
              <w:rPr>
                <w:rFonts w:ascii="Calibri" w:hAnsi="Calibri"/>
                <w:sz w:val="22"/>
                <w:szCs w:val="22"/>
                <w:lang w:val="en-GB"/>
              </w:rPr>
            </w:pPr>
          </w:p>
        </w:tc>
      </w:tr>
      <w:tr w:rsidR="00822D6C" w:rsidRPr="00214A25" w14:paraId="7721D8F0" w14:textId="77777777" w:rsidTr="0086664A">
        <w:trPr>
          <w:jc w:val="center"/>
        </w:trPr>
        <w:tc>
          <w:tcPr>
            <w:tcW w:w="710" w:type="dxa"/>
            <w:vAlign w:val="center"/>
          </w:tcPr>
          <w:p w14:paraId="0D936BD7"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A2.2.</w:t>
            </w:r>
          </w:p>
        </w:tc>
        <w:tc>
          <w:tcPr>
            <w:tcW w:w="6131" w:type="dxa"/>
            <w:vAlign w:val="center"/>
          </w:tcPr>
          <w:p w14:paraId="6B9CC748"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The teacher provides an adequate environment for learning and developing key competencies</w:t>
            </w:r>
          </w:p>
        </w:tc>
        <w:tc>
          <w:tcPr>
            <w:tcW w:w="993" w:type="dxa"/>
            <w:vAlign w:val="center"/>
          </w:tcPr>
          <w:p w14:paraId="78960D7D" w14:textId="77777777" w:rsidR="00822D6C" w:rsidRPr="00214A25" w:rsidRDefault="00822D6C" w:rsidP="0086664A">
            <w:pPr>
              <w:rPr>
                <w:rFonts w:ascii="Calibri" w:hAnsi="Calibri" w:cs="Arial"/>
                <w:b/>
                <w:sz w:val="22"/>
                <w:szCs w:val="22"/>
                <w:lang w:val="en-GB"/>
              </w:rPr>
            </w:pPr>
          </w:p>
        </w:tc>
        <w:tc>
          <w:tcPr>
            <w:tcW w:w="3746" w:type="dxa"/>
            <w:vAlign w:val="center"/>
          </w:tcPr>
          <w:p w14:paraId="2F9069D3"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 xml:space="preserve">Class preparations </w:t>
            </w:r>
          </w:p>
          <w:p w14:paraId="52388F67"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Conversation with teacher and students</w:t>
            </w:r>
          </w:p>
          <w:p w14:paraId="5EE254C2" w14:textId="77777777" w:rsidR="00822D6C" w:rsidRPr="00214A25" w:rsidRDefault="00822D6C" w:rsidP="0086664A">
            <w:pPr>
              <w:pStyle w:val="ListParagraph"/>
              <w:numPr>
                <w:ilvl w:val="0"/>
                <w:numId w:val="27"/>
              </w:numPr>
              <w:spacing w:after="0" w:line="240" w:lineRule="auto"/>
              <w:ind w:left="280" w:hanging="280"/>
              <w:rPr>
                <w:rFonts w:cs="Arial"/>
                <w:sz w:val="22"/>
                <w:szCs w:val="22"/>
                <w:lang w:val="en-GB" w:eastAsia="en-US"/>
              </w:rPr>
            </w:pPr>
            <w:r w:rsidRPr="00214A25">
              <w:rPr>
                <w:rFonts w:cs="Arial"/>
                <w:sz w:val="22"/>
                <w:szCs w:val="22"/>
                <w:lang w:val="en-GB" w:eastAsia="en-US"/>
              </w:rPr>
              <w:t>Class visits</w:t>
            </w:r>
          </w:p>
        </w:tc>
        <w:tc>
          <w:tcPr>
            <w:tcW w:w="3446" w:type="dxa"/>
            <w:vMerge/>
          </w:tcPr>
          <w:p w14:paraId="2BDA775C" w14:textId="77777777" w:rsidR="00822D6C" w:rsidRPr="00214A25" w:rsidRDefault="00822D6C" w:rsidP="0086664A">
            <w:pPr>
              <w:rPr>
                <w:rFonts w:ascii="Calibri" w:hAnsi="Calibri"/>
                <w:sz w:val="22"/>
                <w:szCs w:val="22"/>
                <w:lang w:val="en-GB"/>
              </w:rPr>
            </w:pPr>
          </w:p>
        </w:tc>
      </w:tr>
      <w:tr w:rsidR="00822D6C" w:rsidRPr="00214A25" w14:paraId="0A8C8C63" w14:textId="77777777" w:rsidTr="0086664A">
        <w:trPr>
          <w:jc w:val="center"/>
        </w:trPr>
        <w:tc>
          <w:tcPr>
            <w:tcW w:w="11580" w:type="dxa"/>
            <w:gridSpan w:val="4"/>
            <w:shd w:val="clear" w:color="auto" w:fill="D9D9D9"/>
            <w:vAlign w:val="center"/>
          </w:tcPr>
          <w:p w14:paraId="688C6B31" w14:textId="77777777" w:rsidR="00822D6C" w:rsidRPr="00214A25" w:rsidRDefault="00822D6C" w:rsidP="0086664A">
            <w:pPr>
              <w:rPr>
                <w:rFonts w:ascii="Calibri" w:hAnsi="Calibri"/>
                <w:b/>
                <w:sz w:val="22"/>
                <w:szCs w:val="22"/>
                <w:lang w:val="en-GB"/>
              </w:rPr>
            </w:pPr>
            <w:r w:rsidRPr="00214A25">
              <w:rPr>
                <w:rFonts w:ascii="Calibri" w:hAnsi="Calibri"/>
                <w:b/>
                <w:sz w:val="22"/>
                <w:szCs w:val="22"/>
                <w:lang w:val="en-GB"/>
              </w:rPr>
              <w:t xml:space="preserve">Indicator A.3. The school plans cross-curriculum and school projects that develop key competencies  </w:t>
            </w:r>
          </w:p>
        </w:tc>
        <w:tc>
          <w:tcPr>
            <w:tcW w:w="3446" w:type="dxa"/>
            <w:vMerge/>
          </w:tcPr>
          <w:p w14:paraId="6DF92851" w14:textId="77777777" w:rsidR="00822D6C" w:rsidRPr="00214A25" w:rsidRDefault="00822D6C" w:rsidP="0086664A">
            <w:pPr>
              <w:rPr>
                <w:rFonts w:ascii="Calibri" w:hAnsi="Calibri"/>
                <w:sz w:val="22"/>
                <w:szCs w:val="22"/>
                <w:lang w:val="en-GB"/>
              </w:rPr>
            </w:pPr>
          </w:p>
        </w:tc>
      </w:tr>
      <w:tr w:rsidR="00822D6C" w:rsidRPr="00214A25" w14:paraId="67EE2E20" w14:textId="77777777" w:rsidTr="0086664A">
        <w:trPr>
          <w:jc w:val="center"/>
        </w:trPr>
        <w:tc>
          <w:tcPr>
            <w:tcW w:w="710" w:type="dxa"/>
            <w:vAlign w:val="center"/>
          </w:tcPr>
          <w:p w14:paraId="4CF2673D"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A3.1.</w:t>
            </w:r>
          </w:p>
        </w:tc>
        <w:tc>
          <w:tcPr>
            <w:tcW w:w="6131" w:type="dxa"/>
            <w:vAlign w:val="center"/>
          </w:tcPr>
          <w:p w14:paraId="0A6F6E9F" w14:textId="77777777" w:rsidR="00822D6C" w:rsidRPr="00214A25" w:rsidRDefault="00822D6C" w:rsidP="0086664A">
            <w:pPr>
              <w:rPr>
                <w:rFonts w:ascii="Calibri" w:hAnsi="Calibri" w:cs="Arial"/>
                <w:sz w:val="22"/>
                <w:szCs w:val="22"/>
                <w:lang w:val="en-GB"/>
              </w:rPr>
            </w:pPr>
          </w:p>
          <w:p w14:paraId="6FF38CF8"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At least one student's / team project planned for the school year through a cross-curricular relationship that develops key competencies</w:t>
            </w:r>
          </w:p>
          <w:p w14:paraId="6D7403AC" w14:textId="77777777" w:rsidR="00822D6C" w:rsidRPr="00214A25" w:rsidRDefault="00822D6C" w:rsidP="0086664A">
            <w:pPr>
              <w:rPr>
                <w:rFonts w:ascii="Calibri" w:hAnsi="Calibri" w:cs="Arial"/>
                <w:sz w:val="22"/>
                <w:szCs w:val="22"/>
                <w:lang w:val="en-GB"/>
              </w:rPr>
            </w:pPr>
          </w:p>
        </w:tc>
        <w:tc>
          <w:tcPr>
            <w:tcW w:w="993" w:type="dxa"/>
            <w:vAlign w:val="center"/>
          </w:tcPr>
          <w:p w14:paraId="16BDC7CF" w14:textId="77777777" w:rsidR="00822D6C" w:rsidRPr="00214A25" w:rsidRDefault="00822D6C" w:rsidP="0086664A">
            <w:pPr>
              <w:rPr>
                <w:rFonts w:ascii="Calibri" w:hAnsi="Calibri" w:cs="Arial"/>
                <w:sz w:val="22"/>
                <w:szCs w:val="22"/>
                <w:lang w:val="en-GB"/>
              </w:rPr>
            </w:pPr>
          </w:p>
        </w:tc>
        <w:tc>
          <w:tcPr>
            <w:tcW w:w="3746" w:type="dxa"/>
            <w:vAlign w:val="center"/>
          </w:tcPr>
          <w:p w14:paraId="09A72073" w14:textId="77777777" w:rsidR="00822D6C" w:rsidRPr="00214A25" w:rsidRDefault="00822D6C" w:rsidP="0086664A">
            <w:pPr>
              <w:pStyle w:val="ListParagraph"/>
              <w:spacing w:after="0" w:line="240" w:lineRule="auto"/>
              <w:ind w:left="280"/>
              <w:rPr>
                <w:rFonts w:cs="Arial"/>
                <w:sz w:val="22"/>
                <w:szCs w:val="22"/>
                <w:lang w:val="en-GB" w:eastAsia="en-US"/>
              </w:rPr>
            </w:pPr>
          </w:p>
          <w:p w14:paraId="6B94A3DB" w14:textId="77777777" w:rsidR="00822D6C" w:rsidRPr="00214A25" w:rsidRDefault="00822D6C" w:rsidP="0086664A">
            <w:pPr>
              <w:pStyle w:val="ListParagraph"/>
              <w:numPr>
                <w:ilvl w:val="0"/>
                <w:numId w:val="28"/>
              </w:numPr>
              <w:spacing w:after="0" w:line="240" w:lineRule="auto"/>
              <w:ind w:left="280" w:hanging="280"/>
              <w:rPr>
                <w:rFonts w:cs="Arial"/>
                <w:sz w:val="22"/>
                <w:szCs w:val="22"/>
                <w:lang w:val="en-GB" w:eastAsia="en-US"/>
              </w:rPr>
            </w:pPr>
            <w:r w:rsidRPr="00214A25">
              <w:rPr>
                <w:rFonts w:cs="Arial"/>
                <w:sz w:val="22"/>
                <w:szCs w:val="22"/>
                <w:lang w:val="en-GB" w:eastAsia="en-US"/>
              </w:rPr>
              <w:t xml:space="preserve">Plan of students' project </w:t>
            </w:r>
          </w:p>
          <w:p w14:paraId="405EFEB9" w14:textId="77777777" w:rsidR="00822D6C" w:rsidRPr="00214A25" w:rsidRDefault="00822D6C" w:rsidP="0086664A">
            <w:pPr>
              <w:pStyle w:val="ListParagraph"/>
              <w:numPr>
                <w:ilvl w:val="0"/>
                <w:numId w:val="28"/>
              </w:numPr>
              <w:spacing w:after="0" w:line="240" w:lineRule="auto"/>
              <w:ind w:left="280" w:hanging="280"/>
              <w:rPr>
                <w:rFonts w:cs="Arial"/>
                <w:sz w:val="22"/>
                <w:szCs w:val="22"/>
                <w:lang w:val="en-GB" w:eastAsia="en-US"/>
              </w:rPr>
            </w:pPr>
            <w:r w:rsidRPr="00214A25">
              <w:rPr>
                <w:rFonts w:cs="Arial"/>
                <w:sz w:val="22"/>
                <w:szCs w:val="22"/>
                <w:lang w:val="en-GB" w:eastAsia="en-US"/>
              </w:rPr>
              <w:t>Minutes from subject team meetings</w:t>
            </w:r>
          </w:p>
          <w:p w14:paraId="175EC3EB" w14:textId="77777777" w:rsidR="00822D6C" w:rsidRPr="00214A25" w:rsidRDefault="00822D6C" w:rsidP="0086664A">
            <w:pPr>
              <w:ind w:left="280" w:hanging="280"/>
              <w:rPr>
                <w:rFonts w:ascii="Calibri" w:hAnsi="Calibri" w:cs="Arial"/>
                <w:sz w:val="22"/>
                <w:szCs w:val="22"/>
                <w:lang w:val="en-GB"/>
              </w:rPr>
            </w:pPr>
          </w:p>
        </w:tc>
        <w:tc>
          <w:tcPr>
            <w:tcW w:w="3446" w:type="dxa"/>
            <w:vMerge/>
          </w:tcPr>
          <w:p w14:paraId="298ED781" w14:textId="77777777" w:rsidR="00822D6C" w:rsidRPr="00214A25" w:rsidRDefault="00822D6C" w:rsidP="0086664A">
            <w:pPr>
              <w:rPr>
                <w:rFonts w:ascii="Calibri" w:hAnsi="Calibri"/>
                <w:sz w:val="22"/>
                <w:szCs w:val="22"/>
                <w:lang w:val="en-GB"/>
              </w:rPr>
            </w:pPr>
          </w:p>
        </w:tc>
      </w:tr>
      <w:tr w:rsidR="00822D6C" w:rsidRPr="00214A25" w14:paraId="7912017F" w14:textId="77777777" w:rsidTr="0086664A">
        <w:trPr>
          <w:jc w:val="center"/>
        </w:trPr>
        <w:tc>
          <w:tcPr>
            <w:tcW w:w="11580" w:type="dxa"/>
            <w:gridSpan w:val="4"/>
            <w:shd w:val="clear" w:color="auto" w:fill="D9D9D9"/>
          </w:tcPr>
          <w:p w14:paraId="376C7FA8" w14:textId="6B8B836C" w:rsidR="00822D6C" w:rsidRPr="00214A25" w:rsidRDefault="00822D6C" w:rsidP="0086664A">
            <w:pPr>
              <w:rPr>
                <w:rFonts w:ascii="Calibri" w:hAnsi="Calibri"/>
                <w:b/>
                <w:sz w:val="22"/>
                <w:szCs w:val="22"/>
                <w:lang w:val="en-GB"/>
              </w:rPr>
            </w:pPr>
            <w:r w:rsidRPr="00214A25">
              <w:rPr>
                <w:rFonts w:ascii="Calibri" w:hAnsi="Calibri"/>
                <w:b/>
                <w:sz w:val="22"/>
                <w:szCs w:val="22"/>
                <w:lang w:val="en-GB"/>
              </w:rPr>
              <w:lastRenderedPageBreak/>
              <w:t>Indicator A.4. At the school, cross-</w:t>
            </w:r>
            <w:r w:rsidR="00214A25" w:rsidRPr="00214A25">
              <w:rPr>
                <w:rFonts w:ascii="Calibri" w:hAnsi="Calibri"/>
                <w:b/>
                <w:sz w:val="22"/>
                <w:szCs w:val="22"/>
                <w:lang w:val="en-GB"/>
              </w:rPr>
              <w:t>curricula</w:t>
            </w:r>
            <w:r w:rsidRPr="00214A25">
              <w:rPr>
                <w:rFonts w:ascii="Calibri" w:hAnsi="Calibri"/>
                <w:b/>
                <w:sz w:val="22"/>
                <w:szCs w:val="22"/>
                <w:lang w:val="en-GB"/>
              </w:rPr>
              <w:t xml:space="preserve"> teaching and school projects are implemented with the aim to develop key competences </w:t>
            </w:r>
          </w:p>
        </w:tc>
        <w:tc>
          <w:tcPr>
            <w:tcW w:w="3446" w:type="dxa"/>
            <w:vMerge/>
          </w:tcPr>
          <w:p w14:paraId="586A1770" w14:textId="77777777" w:rsidR="00822D6C" w:rsidRPr="00214A25" w:rsidRDefault="00822D6C" w:rsidP="0086664A">
            <w:pPr>
              <w:rPr>
                <w:rFonts w:ascii="Calibri" w:hAnsi="Calibri"/>
                <w:sz w:val="22"/>
                <w:szCs w:val="22"/>
                <w:lang w:val="en-GB"/>
              </w:rPr>
            </w:pPr>
          </w:p>
        </w:tc>
      </w:tr>
      <w:tr w:rsidR="00822D6C" w:rsidRPr="00214A25" w14:paraId="4B0D49B7" w14:textId="77777777" w:rsidTr="0086664A">
        <w:trPr>
          <w:jc w:val="center"/>
        </w:trPr>
        <w:tc>
          <w:tcPr>
            <w:tcW w:w="710" w:type="dxa"/>
            <w:vAlign w:val="center"/>
          </w:tcPr>
          <w:p w14:paraId="42D04EDC"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A4.1.</w:t>
            </w:r>
          </w:p>
        </w:tc>
        <w:tc>
          <w:tcPr>
            <w:tcW w:w="6131" w:type="dxa"/>
            <w:vAlign w:val="center"/>
          </w:tcPr>
          <w:p w14:paraId="4C6E3326" w14:textId="77777777" w:rsidR="00822D6C" w:rsidRPr="00214A25" w:rsidRDefault="00822D6C" w:rsidP="0086664A">
            <w:pPr>
              <w:rPr>
                <w:rFonts w:ascii="Calibri" w:hAnsi="Calibri" w:cs="Arial"/>
                <w:b/>
                <w:sz w:val="22"/>
                <w:szCs w:val="22"/>
                <w:lang w:val="en-GB"/>
              </w:rPr>
            </w:pPr>
            <w:r w:rsidRPr="00214A25">
              <w:rPr>
                <w:rFonts w:ascii="Calibri" w:hAnsi="Calibri" w:cs="Arial"/>
                <w:sz w:val="22"/>
                <w:szCs w:val="22"/>
                <w:lang w:val="en-GB"/>
              </w:rPr>
              <w:t xml:space="preserve">At least one student's / team project has been implemented through a cross-curricular link that develops key competencies </w:t>
            </w:r>
          </w:p>
        </w:tc>
        <w:tc>
          <w:tcPr>
            <w:tcW w:w="993" w:type="dxa"/>
            <w:vAlign w:val="center"/>
          </w:tcPr>
          <w:p w14:paraId="3AAD21DB" w14:textId="77777777" w:rsidR="00822D6C" w:rsidRPr="00214A25" w:rsidRDefault="00822D6C" w:rsidP="0086664A">
            <w:pPr>
              <w:rPr>
                <w:rFonts w:ascii="Calibri" w:hAnsi="Calibri" w:cs="Arial"/>
                <w:b/>
                <w:sz w:val="22"/>
                <w:szCs w:val="22"/>
                <w:lang w:val="en-GB"/>
              </w:rPr>
            </w:pPr>
          </w:p>
        </w:tc>
        <w:tc>
          <w:tcPr>
            <w:tcW w:w="3746" w:type="dxa"/>
            <w:vAlign w:val="center"/>
          </w:tcPr>
          <w:p w14:paraId="1EF89B5D"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Project realization report</w:t>
            </w:r>
          </w:p>
          <w:p w14:paraId="426CF93B" w14:textId="3FCE71AE" w:rsidR="00822D6C" w:rsidRPr="00214A25" w:rsidRDefault="00214A25"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Conversation with</w:t>
            </w:r>
            <w:r w:rsidR="00822D6C" w:rsidRPr="00214A25">
              <w:rPr>
                <w:rFonts w:cs="Arial"/>
                <w:sz w:val="22"/>
                <w:szCs w:val="22"/>
                <w:lang w:val="en-GB" w:eastAsia="en-US"/>
              </w:rPr>
              <w:t xml:space="preserve"> teachers</w:t>
            </w:r>
          </w:p>
          <w:p w14:paraId="69A219FB"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Conversation with students</w:t>
            </w:r>
          </w:p>
          <w:p w14:paraId="0ACBB251" w14:textId="77777777" w:rsidR="00822D6C" w:rsidRPr="00214A25" w:rsidRDefault="00822D6C" w:rsidP="0086664A">
            <w:pPr>
              <w:pStyle w:val="ListParagraph"/>
              <w:numPr>
                <w:ilvl w:val="0"/>
                <w:numId w:val="28"/>
              </w:numPr>
              <w:spacing w:after="0" w:line="240" w:lineRule="auto"/>
              <w:ind w:left="420"/>
              <w:rPr>
                <w:rFonts w:cs="Arial"/>
                <w:sz w:val="22"/>
                <w:szCs w:val="22"/>
                <w:lang w:val="en-GB" w:eastAsia="en-US"/>
              </w:rPr>
            </w:pPr>
            <w:r w:rsidRPr="00214A25">
              <w:rPr>
                <w:rFonts w:cs="Arial"/>
                <w:sz w:val="22"/>
                <w:szCs w:val="22"/>
                <w:lang w:val="en-GB" w:eastAsia="en-US"/>
              </w:rPr>
              <w:t>Other supporting documentation (clips, photos, recordings ...)</w:t>
            </w:r>
          </w:p>
        </w:tc>
        <w:tc>
          <w:tcPr>
            <w:tcW w:w="3446" w:type="dxa"/>
            <w:vMerge/>
          </w:tcPr>
          <w:p w14:paraId="438471C4" w14:textId="77777777" w:rsidR="00822D6C" w:rsidRPr="00214A25" w:rsidRDefault="00822D6C" w:rsidP="0086664A">
            <w:pPr>
              <w:rPr>
                <w:rFonts w:ascii="Calibri" w:hAnsi="Calibri"/>
                <w:sz w:val="22"/>
                <w:szCs w:val="22"/>
                <w:lang w:val="en-GB"/>
              </w:rPr>
            </w:pPr>
          </w:p>
        </w:tc>
      </w:tr>
      <w:tr w:rsidR="00822D6C" w:rsidRPr="00214A25" w14:paraId="5F9334B0" w14:textId="77777777" w:rsidTr="0086664A">
        <w:trPr>
          <w:jc w:val="center"/>
        </w:trPr>
        <w:tc>
          <w:tcPr>
            <w:tcW w:w="710" w:type="dxa"/>
            <w:vAlign w:val="center"/>
          </w:tcPr>
          <w:p w14:paraId="57D1BF54"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A4.2.</w:t>
            </w:r>
          </w:p>
        </w:tc>
        <w:tc>
          <w:tcPr>
            <w:tcW w:w="6131" w:type="dxa"/>
            <w:vAlign w:val="center"/>
          </w:tcPr>
          <w:p w14:paraId="24A5EF28"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At least one thematic day through cross-curricular interconnection focused on achieving outcomes of key competences *</w:t>
            </w:r>
          </w:p>
          <w:p w14:paraId="0CD48BC1"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*Note: add through A 3.2</w:t>
            </w:r>
          </w:p>
        </w:tc>
        <w:tc>
          <w:tcPr>
            <w:tcW w:w="993" w:type="dxa"/>
            <w:vAlign w:val="center"/>
          </w:tcPr>
          <w:p w14:paraId="510223C2" w14:textId="77777777" w:rsidR="00822D6C" w:rsidRPr="00214A25" w:rsidRDefault="00822D6C" w:rsidP="0086664A">
            <w:pPr>
              <w:rPr>
                <w:rFonts w:ascii="Calibri" w:hAnsi="Calibri" w:cs="Arial"/>
                <w:b/>
                <w:sz w:val="22"/>
                <w:szCs w:val="22"/>
                <w:lang w:val="en-GB"/>
              </w:rPr>
            </w:pPr>
          </w:p>
        </w:tc>
        <w:tc>
          <w:tcPr>
            <w:tcW w:w="3746" w:type="dxa"/>
            <w:vAlign w:val="center"/>
          </w:tcPr>
          <w:p w14:paraId="5A22AF9A"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Thematic Day Realization Report</w:t>
            </w:r>
          </w:p>
          <w:p w14:paraId="7FB796E2"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Minutes from subject team meetings</w:t>
            </w:r>
          </w:p>
          <w:p w14:paraId="41246A8A"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Conversation with teachers</w:t>
            </w:r>
          </w:p>
          <w:p w14:paraId="2D181583" w14:textId="77777777" w:rsidR="00822D6C" w:rsidRPr="00214A25" w:rsidRDefault="00822D6C" w:rsidP="0086664A">
            <w:pPr>
              <w:pStyle w:val="ListParagraph"/>
              <w:numPr>
                <w:ilvl w:val="0"/>
                <w:numId w:val="28"/>
              </w:numPr>
              <w:ind w:left="420"/>
              <w:rPr>
                <w:rFonts w:cs="Arial"/>
                <w:sz w:val="22"/>
                <w:szCs w:val="22"/>
                <w:lang w:val="en-GB" w:eastAsia="en-US"/>
              </w:rPr>
            </w:pPr>
            <w:r w:rsidRPr="00214A25">
              <w:rPr>
                <w:rFonts w:cs="Arial"/>
                <w:sz w:val="22"/>
                <w:szCs w:val="22"/>
                <w:lang w:val="en-GB" w:eastAsia="en-US"/>
              </w:rPr>
              <w:t>Conversation with students</w:t>
            </w:r>
          </w:p>
          <w:p w14:paraId="0FFE1337" w14:textId="77777777" w:rsidR="00822D6C" w:rsidRPr="00214A25" w:rsidRDefault="00822D6C" w:rsidP="0086664A">
            <w:pPr>
              <w:pStyle w:val="ListParagraph"/>
              <w:numPr>
                <w:ilvl w:val="0"/>
                <w:numId w:val="28"/>
              </w:numPr>
              <w:spacing w:after="0" w:line="240" w:lineRule="auto"/>
              <w:ind w:left="420"/>
              <w:rPr>
                <w:rFonts w:cs="Arial"/>
                <w:sz w:val="22"/>
                <w:szCs w:val="22"/>
                <w:lang w:val="en-GB" w:eastAsia="en-US"/>
              </w:rPr>
            </w:pPr>
            <w:r w:rsidRPr="00214A25">
              <w:rPr>
                <w:rFonts w:cs="Arial"/>
                <w:sz w:val="22"/>
                <w:szCs w:val="22"/>
                <w:lang w:val="en-GB" w:eastAsia="en-US"/>
              </w:rPr>
              <w:t>Other supporting documentation (clips, photos, recordings ...)</w:t>
            </w:r>
          </w:p>
        </w:tc>
        <w:tc>
          <w:tcPr>
            <w:tcW w:w="3446" w:type="dxa"/>
            <w:vMerge/>
          </w:tcPr>
          <w:p w14:paraId="2133E98B" w14:textId="77777777" w:rsidR="00822D6C" w:rsidRPr="00214A25" w:rsidRDefault="00822D6C" w:rsidP="0086664A">
            <w:pPr>
              <w:rPr>
                <w:rFonts w:ascii="Calibri" w:hAnsi="Calibri"/>
                <w:sz w:val="22"/>
                <w:szCs w:val="22"/>
                <w:lang w:val="en-GB"/>
              </w:rPr>
            </w:pPr>
          </w:p>
        </w:tc>
      </w:tr>
    </w:tbl>
    <w:p w14:paraId="2D5930CF" w14:textId="77777777" w:rsidR="00822D6C" w:rsidRPr="00214A25" w:rsidRDefault="00822D6C" w:rsidP="00822D6C">
      <w:pPr>
        <w:rPr>
          <w:rFonts w:ascii="Calibri" w:hAnsi="Calibri"/>
          <w:lang w:val="en-GB"/>
        </w:rPr>
      </w:pPr>
    </w:p>
    <w:p w14:paraId="51B24C1E" w14:textId="77777777" w:rsidR="00822D6C" w:rsidRPr="00214A25" w:rsidRDefault="00822D6C" w:rsidP="00822D6C">
      <w:pPr>
        <w:rPr>
          <w:rFonts w:ascii="Calibri" w:hAnsi="Calibri"/>
          <w:lang w:val="en-GB"/>
        </w:rPr>
      </w:pPr>
    </w:p>
    <w:p w14:paraId="401EE959" w14:textId="77777777" w:rsidR="00822D6C" w:rsidRPr="00214A25" w:rsidRDefault="00822D6C" w:rsidP="00822D6C">
      <w:pPr>
        <w:rPr>
          <w:rFonts w:ascii="Calibri" w:hAnsi="Calibri"/>
          <w:lang w:val="en-GB"/>
        </w:rPr>
      </w:pPr>
    </w:p>
    <w:p w14:paraId="7CEADBFC" w14:textId="77777777" w:rsidR="00822D6C" w:rsidRPr="00214A25" w:rsidRDefault="00822D6C" w:rsidP="00822D6C">
      <w:pPr>
        <w:rPr>
          <w:rFonts w:ascii="Calibri" w:hAnsi="Calibri"/>
          <w:lang w:val="en-GB"/>
        </w:rPr>
      </w:pPr>
    </w:p>
    <w:p w14:paraId="59065EE3" w14:textId="77777777" w:rsidR="00822D6C" w:rsidRPr="00214A25" w:rsidRDefault="00822D6C" w:rsidP="00822D6C">
      <w:pPr>
        <w:rPr>
          <w:rFonts w:ascii="Calibri" w:hAnsi="Calibri"/>
          <w:lang w:val="en-GB"/>
        </w:rPr>
      </w:pPr>
    </w:p>
    <w:p w14:paraId="64730C8B" w14:textId="77777777" w:rsidR="00822D6C" w:rsidRPr="00214A25" w:rsidRDefault="00822D6C" w:rsidP="00822D6C">
      <w:pPr>
        <w:rPr>
          <w:rFonts w:ascii="Calibri" w:hAnsi="Calibri"/>
          <w:lang w:val="en-GB"/>
        </w:rPr>
      </w:pPr>
    </w:p>
    <w:p w14:paraId="2CB527C9" w14:textId="77777777" w:rsidR="00822D6C" w:rsidRPr="00214A25" w:rsidRDefault="00822D6C" w:rsidP="00822D6C">
      <w:pPr>
        <w:rPr>
          <w:rFonts w:ascii="Calibri" w:hAnsi="Calibri"/>
          <w:lang w:val="en-GB"/>
        </w:rPr>
      </w:pPr>
    </w:p>
    <w:p w14:paraId="3CC40417" w14:textId="77777777" w:rsidR="00822D6C" w:rsidRPr="00214A25" w:rsidRDefault="00822D6C" w:rsidP="00822D6C">
      <w:pPr>
        <w:rPr>
          <w:rFonts w:ascii="Calibri" w:hAnsi="Calibri"/>
          <w:lang w:val="en-GB"/>
        </w:rPr>
      </w:pPr>
    </w:p>
    <w:p w14:paraId="46DDB76E" w14:textId="77777777" w:rsidR="00822D6C" w:rsidRPr="00214A25" w:rsidRDefault="00822D6C" w:rsidP="00822D6C">
      <w:pPr>
        <w:rPr>
          <w:rFonts w:ascii="Calibri" w:hAnsi="Calibri"/>
          <w:lang w:val="en-GB"/>
        </w:rPr>
      </w:pPr>
    </w:p>
    <w:p w14:paraId="42D2BEF8" w14:textId="77777777" w:rsidR="00822D6C" w:rsidRPr="00214A25" w:rsidRDefault="00822D6C" w:rsidP="00822D6C">
      <w:pPr>
        <w:rPr>
          <w:rFonts w:ascii="Calibri" w:hAnsi="Calibri"/>
          <w:lang w:val="en-GB"/>
        </w:rPr>
      </w:pPr>
    </w:p>
    <w:p w14:paraId="29F4F8ED" w14:textId="77777777" w:rsidR="00822D6C" w:rsidRPr="00214A25" w:rsidRDefault="00822D6C" w:rsidP="00822D6C">
      <w:pPr>
        <w:rPr>
          <w:rFonts w:ascii="Calibri" w:hAnsi="Calibri"/>
          <w:lang w:val="en-GB"/>
        </w:rPr>
      </w:pPr>
    </w:p>
    <w:p w14:paraId="35FE64DB" w14:textId="77777777" w:rsidR="00822D6C" w:rsidRPr="00214A25" w:rsidRDefault="00822D6C" w:rsidP="00822D6C">
      <w:pPr>
        <w:rPr>
          <w:rFonts w:ascii="Calibri" w:hAnsi="Calibri"/>
          <w:lang w:val="en-GB"/>
        </w:rPr>
      </w:pPr>
    </w:p>
    <w:p w14:paraId="7B6FE758" w14:textId="77777777" w:rsidR="00822D6C" w:rsidRPr="00214A25" w:rsidRDefault="00822D6C" w:rsidP="00822D6C">
      <w:pPr>
        <w:spacing w:after="200" w:line="276" w:lineRule="auto"/>
        <w:rPr>
          <w:rFonts w:ascii="Calibri" w:hAnsi="Calibri"/>
          <w:lang w:val="en-GB"/>
        </w:rPr>
      </w:pPr>
    </w:p>
    <w:p w14:paraId="0F0B073E" w14:textId="77777777" w:rsidR="00822D6C" w:rsidRPr="00214A25" w:rsidRDefault="00822D6C" w:rsidP="00822D6C">
      <w:pPr>
        <w:rPr>
          <w:rFonts w:ascii="Calibri" w:hAnsi="Calibri"/>
          <w:lang w:val="en-GB"/>
        </w:rPr>
      </w:pP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095"/>
        <w:gridCol w:w="992"/>
        <w:gridCol w:w="3713"/>
        <w:gridCol w:w="3375"/>
      </w:tblGrid>
      <w:tr w:rsidR="00822D6C" w:rsidRPr="00214A25" w14:paraId="6549375F" w14:textId="77777777" w:rsidTr="0086664A">
        <w:trPr>
          <w:cantSplit/>
          <w:trHeight w:val="381"/>
          <w:tblHeader/>
          <w:jc w:val="center"/>
        </w:trPr>
        <w:tc>
          <w:tcPr>
            <w:tcW w:w="14885" w:type="dxa"/>
            <w:gridSpan w:val="5"/>
            <w:shd w:val="clear" w:color="auto" w:fill="BFBFBF"/>
            <w:vAlign w:val="center"/>
          </w:tcPr>
          <w:p w14:paraId="35219B22" w14:textId="77777777" w:rsidR="00822D6C" w:rsidRPr="00214A25" w:rsidRDefault="00822D6C" w:rsidP="0086664A">
            <w:pPr>
              <w:rPr>
                <w:rFonts w:ascii="Calibri" w:hAnsi="Calibri" w:cs="Arial"/>
                <w:b/>
                <w:sz w:val="22"/>
                <w:szCs w:val="22"/>
                <w:lang w:val="en-GB"/>
              </w:rPr>
            </w:pPr>
            <w:r w:rsidRPr="00214A25">
              <w:rPr>
                <w:rFonts w:ascii="Calibri" w:hAnsi="Calibri"/>
                <w:sz w:val="22"/>
                <w:szCs w:val="22"/>
                <w:lang w:val="en-GB"/>
              </w:rPr>
              <w:lastRenderedPageBreak/>
              <w:br w:type="page"/>
            </w:r>
            <w:r w:rsidRPr="00214A25">
              <w:rPr>
                <w:rFonts w:ascii="Calibri" w:hAnsi="Calibri"/>
                <w:sz w:val="22"/>
                <w:szCs w:val="22"/>
                <w:lang w:val="en-GB"/>
              </w:rPr>
              <w:br w:type="page"/>
            </w:r>
            <w:r w:rsidRPr="00214A25">
              <w:rPr>
                <w:rFonts w:ascii="Calibri" w:hAnsi="Calibri"/>
                <w:sz w:val="22"/>
                <w:szCs w:val="22"/>
                <w:lang w:val="en-GB"/>
              </w:rPr>
              <w:br w:type="page"/>
            </w:r>
            <w:r w:rsidRPr="00214A25">
              <w:rPr>
                <w:rFonts w:ascii="Calibri" w:hAnsi="Calibri" w:cs="Arial"/>
                <w:b/>
                <w:sz w:val="28"/>
                <w:szCs w:val="22"/>
                <w:lang w:val="en-GB"/>
              </w:rPr>
              <w:t>B</w:t>
            </w:r>
            <w:r w:rsidRPr="00214A25">
              <w:rPr>
                <w:rFonts w:ascii="Calibri" w:hAnsi="Calibri" w:cs="Arial"/>
                <w:b/>
                <w:sz w:val="32"/>
                <w:szCs w:val="22"/>
                <w:lang w:val="en-GB"/>
              </w:rPr>
              <w:t xml:space="preserve">. EXTRA-CURRICULAR ACTIVITIES </w:t>
            </w:r>
          </w:p>
        </w:tc>
      </w:tr>
      <w:tr w:rsidR="00822D6C" w:rsidRPr="00214A25" w14:paraId="22070EA0" w14:textId="77777777" w:rsidTr="0086664A">
        <w:trPr>
          <w:cantSplit/>
          <w:trHeight w:val="273"/>
          <w:tblHeader/>
          <w:jc w:val="center"/>
        </w:trPr>
        <w:tc>
          <w:tcPr>
            <w:tcW w:w="6805" w:type="dxa"/>
            <w:gridSpan w:val="2"/>
            <w:shd w:val="clear" w:color="auto" w:fill="F2F2F2"/>
            <w:vAlign w:val="center"/>
          </w:tcPr>
          <w:p w14:paraId="44DE376A"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Indicators</w:t>
            </w:r>
          </w:p>
        </w:tc>
        <w:tc>
          <w:tcPr>
            <w:tcW w:w="992" w:type="dxa"/>
            <w:shd w:val="clear" w:color="auto" w:fill="F2F2F2"/>
            <w:vAlign w:val="center"/>
          </w:tcPr>
          <w:p w14:paraId="1C00B9AC"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YES/NO</w:t>
            </w:r>
          </w:p>
        </w:tc>
        <w:tc>
          <w:tcPr>
            <w:tcW w:w="3713" w:type="dxa"/>
            <w:shd w:val="clear" w:color="auto" w:fill="F2F2F2"/>
            <w:vAlign w:val="center"/>
          </w:tcPr>
          <w:p w14:paraId="62DFBEFE"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Sources of verification</w:t>
            </w:r>
          </w:p>
        </w:tc>
        <w:tc>
          <w:tcPr>
            <w:tcW w:w="3375" w:type="dxa"/>
            <w:shd w:val="clear" w:color="auto" w:fill="F2F2F2"/>
            <w:vAlign w:val="center"/>
          </w:tcPr>
          <w:p w14:paraId="3CAF095D"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Comments</w:t>
            </w:r>
          </w:p>
        </w:tc>
      </w:tr>
      <w:tr w:rsidR="00822D6C" w:rsidRPr="00214A25" w14:paraId="119D84BA" w14:textId="77777777" w:rsidTr="0086664A">
        <w:trPr>
          <w:jc w:val="center"/>
        </w:trPr>
        <w:tc>
          <w:tcPr>
            <w:tcW w:w="11510" w:type="dxa"/>
            <w:gridSpan w:val="4"/>
            <w:shd w:val="clear" w:color="auto" w:fill="D9D9D9"/>
          </w:tcPr>
          <w:p w14:paraId="03C8E1CD"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Indicator B. 1. There is transparency in the curriculum of extracurricular activities aimed at the development of key competences and the ability to choose these activities</w:t>
            </w:r>
          </w:p>
        </w:tc>
        <w:tc>
          <w:tcPr>
            <w:tcW w:w="3375" w:type="dxa"/>
            <w:vMerge w:val="restart"/>
          </w:tcPr>
          <w:p w14:paraId="4C8B2880" w14:textId="77777777" w:rsidR="00822D6C" w:rsidRPr="00214A25" w:rsidRDefault="00822D6C" w:rsidP="0086664A">
            <w:pPr>
              <w:rPr>
                <w:rFonts w:ascii="Calibri" w:hAnsi="Calibri"/>
                <w:sz w:val="22"/>
                <w:szCs w:val="22"/>
                <w:lang w:val="en-GB"/>
              </w:rPr>
            </w:pPr>
          </w:p>
        </w:tc>
      </w:tr>
      <w:tr w:rsidR="00822D6C" w:rsidRPr="00214A25" w14:paraId="76DE6475" w14:textId="77777777" w:rsidTr="0086664A">
        <w:trPr>
          <w:jc w:val="center"/>
        </w:trPr>
        <w:tc>
          <w:tcPr>
            <w:tcW w:w="710" w:type="dxa"/>
            <w:vAlign w:val="center"/>
          </w:tcPr>
          <w:p w14:paraId="62F99F52"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B1.1.</w:t>
            </w:r>
          </w:p>
        </w:tc>
        <w:tc>
          <w:tcPr>
            <w:tcW w:w="6095" w:type="dxa"/>
            <w:vAlign w:val="center"/>
          </w:tcPr>
          <w:p w14:paraId="1D61FF22"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All students are familiar with extracurricular programs that focus on developing core competencies</w:t>
            </w:r>
          </w:p>
        </w:tc>
        <w:tc>
          <w:tcPr>
            <w:tcW w:w="992" w:type="dxa"/>
            <w:vAlign w:val="center"/>
          </w:tcPr>
          <w:p w14:paraId="538575DF" w14:textId="77777777" w:rsidR="00822D6C" w:rsidRPr="00214A25" w:rsidRDefault="00822D6C" w:rsidP="0086664A">
            <w:pPr>
              <w:rPr>
                <w:rFonts w:ascii="Calibri" w:hAnsi="Calibri" w:cs="Arial"/>
                <w:sz w:val="22"/>
                <w:szCs w:val="22"/>
                <w:lang w:val="en-GB"/>
              </w:rPr>
            </w:pPr>
          </w:p>
        </w:tc>
        <w:tc>
          <w:tcPr>
            <w:tcW w:w="3713" w:type="dxa"/>
            <w:vAlign w:val="center"/>
          </w:tcPr>
          <w:p w14:paraId="4207C088"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Annual school work program</w:t>
            </w:r>
          </w:p>
          <w:p w14:paraId="3E71F70D"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Ads, notifications</w:t>
            </w:r>
          </w:p>
          <w:p w14:paraId="351F78CD"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Website</w:t>
            </w:r>
          </w:p>
          <w:p w14:paraId="136A2A77"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(Work Program of Classroom Community)</w:t>
            </w:r>
          </w:p>
          <w:p w14:paraId="6AEBD079"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(Hour Records of Classroom Community)</w:t>
            </w:r>
          </w:p>
          <w:p w14:paraId="73A9A977"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Program of individual extracurricular activities</w:t>
            </w:r>
          </w:p>
          <w:p w14:paraId="4ED72FA4" w14:textId="77777777" w:rsidR="00822D6C" w:rsidRPr="00214A25" w:rsidRDefault="00822D6C" w:rsidP="0086664A">
            <w:pPr>
              <w:pStyle w:val="ListParagraph"/>
              <w:numPr>
                <w:ilvl w:val="0"/>
                <w:numId w:val="29"/>
              </w:numPr>
              <w:spacing w:after="0" w:line="240" w:lineRule="auto"/>
              <w:ind w:left="456"/>
              <w:rPr>
                <w:rFonts w:cs="Arial"/>
                <w:sz w:val="22"/>
                <w:szCs w:val="22"/>
                <w:lang w:val="en-GB" w:eastAsia="en-US"/>
              </w:rPr>
            </w:pPr>
            <w:r w:rsidRPr="00214A25">
              <w:rPr>
                <w:rFonts w:cs="Arial"/>
                <w:sz w:val="22"/>
                <w:szCs w:val="22"/>
                <w:lang w:val="en-GB" w:eastAsia="en-US"/>
              </w:rPr>
              <w:t>Student Survey</w:t>
            </w:r>
          </w:p>
          <w:p w14:paraId="304B98B2" w14:textId="77777777" w:rsidR="00822D6C" w:rsidRPr="00214A25" w:rsidRDefault="00822D6C" w:rsidP="0086664A">
            <w:pPr>
              <w:pStyle w:val="ListParagraph"/>
              <w:spacing w:after="0" w:line="240" w:lineRule="auto"/>
              <w:ind w:left="456"/>
              <w:rPr>
                <w:rFonts w:cs="Arial"/>
                <w:sz w:val="22"/>
                <w:szCs w:val="22"/>
                <w:lang w:val="en-GB" w:eastAsia="en-US"/>
              </w:rPr>
            </w:pPr>
          </w:p>
        </w:tc>
        <w:tc>
          <w:tcPr>
            <w:tcW w:w="3375" w:type="dxa"/>
            <w:vMerge/>
          </w:tcPr>
          <w:p w14:paraId="5F2DB0A4" w14:textId="77777777" w:rsidR="00822D6C" w:rsidRPr="00214A25" w:rsidRDefault="00822D6C" w:rsidP="0086664A">
            <w:pPr>
              <w:rPr>
                <w:rFonts w:ascii="Calibri" w:hAnsi="Calibri"/>
                <w:sz w:val="22"/>
                <w:szCs w:val="22"/>
                <w:lang w:val="en-GB"/>
              </w:rPr>
            </w:pPr>
          </w:p>
        </w:tc>
      </w:tr>
      <w:tr w:rsidR="00822D6C" w:rsidRPr="00214A25" w14:paraId="4000D85F" w14:textId="77777777" w:rsidTr="0086664A">
        <w:trPr>
          <w:jc w:val="center"/>
        </w:trPr>
        <w:tc>
          <w:tcPr>
            <w:tcW w:w="710" w:type="dxa"/>
            <w:vAlign w:val="center"/>
          </w:tcPr>
          <w:p w14:paraId="4CC0D763"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B1.2.</w:t>
            </w:r>
          </w:p>
        </w:tc>
        <w:tc>
          <w:tcPr>
            <w:tcW w:w="6095" w:type="dxa"/>
            <w:vAlign w:val="center"/>
          </w:tcPr>
          <w:p w14:paraId="1D13C69C"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Students are involved in planning extracurricular activities, contributing ideas, activities, results, and the like</w:t>
            </w:r>
          </w:p>
        </w:tc>
        <w:tc>
          <w:tcPr>
            <w:tcW w:w="992" w:type="dxa"/>
            <w:vAlign w:val="center"/>
          </w:tcPr>
          <w:p w14:paraId="1AB719C1" w14:textId="77777777" w:rsidR="00822D6C" w:rsidRPr="00214A25" w:rsidRDefault="00822D6C" w:rsidP="0086664A">
            <w:pPr>
              <w:rPr>
                <w:rFonts w:ascii="Calibri" w:hAnsi="Calibri" w:cs="Arial"/>
                <w:sz w:val="22"/>
                <w:szCs w:val="22"/>
                <w:lang w:val="en-GB"/>
              </w:rPr>
            </w:pPr>
          </w:p>
        </w:tc>
        <w:tc>
          <w:tcPr>
            <w:tcW w:w="3713" w:type="dxa"/>
            <w:vAlign w:val="center"/>
          </w:tcPr>
          <w:p w14:paraId="7D63B4BC"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Students' suggestions</w:t>
            </w:r>
          </w:p>
          <w:p w14:paraId="75199644"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Conversation with students</w:t>
            </w:r>
          </w:p>
          <w:p w14:paraId="71A6A636" w14:textId="77777777" w:rsidR="00822D6C" w:rsidRPr="00214A25" w:rsidRDefault="00822D6C" w:rsidP="0086664A">
            <w:pPr>
              <w:pStyle w:val="ListParagraph"/>
              <w:numPr>
                <w:ilvl w:val="0"/>
                <w:numId w:val="29"/>
              </w:numPr>
              <w:spacing w:after="0" w:line="240" w:lineRule="auto"/>
              <w:ind w:left="456"/>
              <w:rPr>
                <w:rFonts w:cs="Arial"/>
                <w:sz w:val="22"/>
                <w:szCs w:val="22"/>
                <w:lang w:val="en-GB" w:eastAsia="en-US"/>
              </w:rPr>
            </w:pPr>
            <w:r w:rsidRPr="00214A25">
              <w:rPr>
                <w:rFonts w:cs="Arial"/>
                <w:sz w:val="22"/>
                <w:szCs w:val="22"/>
                <w:lang w:val="en-GB" w:eastAsia="en-US"/>
              </w:rPr>
              <w:t>Minutes of the Student Parliament</w:t>
            </w:r>
          </w:p>
          <w:p w14:paraId="21435B08" w14:textId="77777777" w:rsidR="00822D6C" w:rsidRPr="00214A25" w:rsidRDefault="00822D6C" w:rsidP="0086664A">
            <w:pPr>
              <w:pStyle w:val="ListParagraph"/>
              <w:spacing w:after="0" w:line="240" w:lineRule="auto"/>
              <w:ind w:left="456"/>
              <w:rPr>
                <w:rFonts w:cs="Arial"/>
                <w:sz w:val="22"/>
                <w:szCs w:val="22"/>
                <w:lang w:val="en-GB" w:eastAsia="en-US"/>
              </w:rPr>
            </w:pPr>
          </w:p>
        </w:tc>
        <w:tc>
          <w:tcPr>
            <w:tcW w:w="3375" w:type="dxa"/>
            <w:vMerge/>
          </w:tcPr>
          <w:p w14:paraId="30080DA9" w14:textId="77777777" w:rsidR="00822D6C" w:rsidRPr="00214A25" w:rsidRDefault="00822D6C" w:rsidP="0086664A">
            <w:pPr>
              <w:rPr>
                <w:rFonts w:ascii="Calibri" w:hAnsi="Calibri"/>
                <w:sz w:val="22"/>
                <w:szCs w:val="22"/>
                <w:lang w:val="en-GB"/>
              </w:rPr>
            </w:pPr>
          </w:p>
        </w:tc>
      </w:tr>
      <w:tr w:rsidR="00822D6C" w:rsidRPr="00214A25" w14:paraId="0AAF07E8" w14:textId="77777777" w:rsidTr="0086664A">
        <w:trPr>
          <w:jc w:val="center"/>
        </w:trPr>
        <w:tc>
          <w:tcPr>
            <w:tcW w:w="710" w:type="dxa"/>
            <w:vAlign w:val="center"/>
          </w:tcPr>
          <w:p w14:paraId="7B799564" w14:textId="77777777" w:rsidR="00822D6C" w:rsidRPr="00214A25" w:rsidRDefault="00822D6C" w:rsidP="0086664A">
            <w:pPr>
              <w:rPr>
                <w:rFonts w:ascii="Calibri" w:hAnsi="Calibri" w:cs="Arial"/>
                <w:sz w:val="22"/>
                <w:szCs w:val="22"/>
                <w:lang w:val="en-GB"/>
              </w:rPr>
            </w:pPr>
            <w:r w:rsidRPr="00214A25">
              <w:rPr>
                <w:rFonts w:ascii="Calibri" w:hAnsi="Calibri" w:cs="Arial"/>
                <w:b/>
                <w:sz w:val="22"/>
                <w:szCs w:val="22"/>
                <w:lang w:val="en-GB"/>
              </w:rPr>
              <w:t>B1.3.</w:t>
            </w:r>
          </w:p>
        </w:tc>
        <w:tc>
          <w:tcPr>
            <w:tcW w:w="6095" w:type="dxa"/>
            <w:vAlign w:val="center"/>
          </w:tcPr>
          <w:p w14:paraId="02651837"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Key competences are also realized through extracurricular activities</w:t>
            </w:r>
          </w:p>
        </w:tc>
        <w:tc>
          <w:tcPr>
            <w:tcW w:w="992" w:type="dxa"/>
            <w:vAlign w:val="center"/>
          </w:tcPr>
          <w:p w14:paraId="7B5EA542" w14:textId="77777777" w:rsidR="00822D6C" w:rsidRPr="00214A25" w:rsidRDefault="00822D6C" w:rsidP="0086664A">
            <w:pPr>
              <w:rPr>
                <w:rFonts w:ascii="Calibri" w:hAnsi="Calibri" w:cs="Arial"/>
                <w:sz w:val="22"/>
                <w:szCs w:val="22"/>
                <w:lang w:val="en-GB"/>
              </w:rPr>
            </w:pPr>
          </w:p>
        </w:tc>
        <w:tc>
          <w:tcPr>
            <w:tcW w:w="3713" w:type="dxa"/>
            <w:vAlign w:val="center"/>
          </w:tcPr>
          <w:p w14:paraId="78F6C66B"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Conversation with students</w:t>
            </w:r>
          </w:p>
          <w:p w14:paraId="2E26E7F0"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Minutes of meetings and activities held</w:t>
            </w:r>
          </w:p>
          <w:p w14:paraId="259CBFC6" w14:textId="77777777" w:rsidR="00822D6C" w:rsidRPr="00214A25" w:rsidRDefault="00822D6C" w:rsidP="0086664A">
            <w:pPr>
              <w:pStyle w:val="ListParagraph"/>
              <w:numPr>
                <w:ilvl w:val="0"/>
                <w:numId w:val="29"/>
              </w:numPr>
              <w:spacing w:after="0" w:line="240" w:lineRule="auto"/>
              <w:ind w:left="456"/>
              <w:rPr>
                <w:rFonts w:cs="Arial"/>
                <w:sz w:val="22"/>
                <w:szCs w:val="22"/>
                <w:lang w:val="en-GB" w:eastAsia="en-US"/>
              </w:rPr>
            </w:pPr>
            <w:r w:rsidRPr="00214A25">
              <w:rPr>
                <w:rFonts w:cs="Arial"/>
                <w:sz w:val="22"/>
                <w:szCs w:val="22"/>
                <w:lang w:val="en-GB" w:eastAsia="en-US"/>
              </w:rPr>
              <w:t>School chronicle, competition awards, student works, student achievements, exhibitions ...</w:t>
            </w:r>
          </w:p>
        </w:tc>
        <w:tc>
          <w:tcPr>
            <w:tcW w:w="3375" w:type="dxa"/>
            <w:vMerge/>
          </w:tcPr>
          <w:p w14:paraId="0975E3C1" w14:textId="77777777" w:rsidR="00822D6C" w:rsidRPr="00214A25" w:rsidRDefault="00822D6C" w:rsidP="0086664A">
            <w:pPr>
              <w:rPr>
                <w:rFonts w:ascii="Calibri" w:hAnsi="Calibri"/>
                <w:sz w:val="22"/>
                <w:szCs w:val="22"/>
                <w:lang w:val="en-GB"/>
              </w:rPr>
            </w:pPr>
          </w:p>
        </w:tc>
      </w:tr>
      <w:tr w:rsidR="00822D6C" w:rsidRPr="00214A25" w14:paraId="69C3C6CF" w14:textId="77777777" w:rsidTr="0086664A">
        <w:trPr>
          <w:jc w:val="center"/>
        </w:trPr>
        <w:tc>
          <w:tcPr>
            <w:tcW w:w="710" w:type="dxa"/>
            <w:vAlign w:val="center"/>
          </w:tcPr>
          <w:p w14:paraId="77CF09DF" w14:textId="77777777" w:rsidR="00822D6C" w:rsidRPr="00214A25" w:rsidRDefault="00822D6C" w:rsidP="0086664A">
            <w:pPr>
              <w:rPr>
                <w:rFonts w:ascii="Calibri" w:hAnsi="Calibri" w:cs="Arial"/>
                <w:sz w:val="22"/>
                <w:szCs w:val="22"/>
                <w:lang w:val="en-GB"/>
              </w:rPr>
            </w:pPr>
            <w:r w:rsidRPr="00214A25">
              <w:rPr>
                <w:rFonts w:ascii="Calibri" w:hAnsi="Calibri" w:cs="Arial"/>
                <w:b/>
                <w:sz w:val="22"/>
                <w:szCs w:val="22"/>
                <w:lang w:val="en-GB"/>
              </w:rPr>
              <w:t>B1.4.</w:t>
            </w:r>
          </w:p>
        </w:tc>
        <w:tc>
          <w:tcPr>
            <w:tcW w:w="6095" w:type="dxa"/>
            <w:vAlign w:val="center"/>
          </w:tcPr>
          <w:p w14:paraId="5CBAB1DC"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Parents provide support for extracurricular activities</w:t>
            </w:r>
          </w:p>
        </w:tc>
        <w:tc>
          <w:tcPr>
            <w:tcW w:w="992" w:type="dxa"/>
            <w:vAlign w:val="center"/>
          </w:tcPr>
          <w:p w14:paraId="01463CE3" w14:textId="77777777" w:rsidR="00822D6C" w:rsidRPr="00214A25" w:rsidRDefault="00822D6C" w:rsidP="0086664A">
            <w:pPr>
              <w:rPr>
                <w:rFonts w:ascii="Calibri" w:hAnsi="Calibri" w:cs="Arial"/>
                <w:sz w:val="22"/>
                <w:szCs w:val="22"/>
                <w:lang w:val="en-GB"/>
              </w:rPr>
            </w:pPr>
          </w:p>
        </w:tc>
        <w:tc>
          <w:tcPr>
            <w:tcW w:w="3713" w:type="dxa"/>
            <w:vAlign w:val="center"/>
          </w:tcPr>
          <w:p w14:paraId="7E9A7C85"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Minutes of meetings and activities held</w:t>
            </w:r>
          </w:p>
          <w:p w14:paraId="07A7F308" w14:textId="77777777" w:rsidR="00822D6C" w:rsidRPr="00214A25" w:rsidRDefault="00822D6C" w:rsidP="0086664A">
            <w:pPr>
              <w:pStyle w:val="ListParagraph"/>
              <w:numPr>
                <w:ilvl w:val="0"/>
                <w:numId w:val="29"/>
              </w:numPr>
              <w:ind w:left="456"/>
              <w:rPr>
                <w:rFonts w:cs="Arial"/>
                <w:sz w:val="22"/>
                <w:szCs w:val="22"/>
                <w:lang w:val="en-GB" w:eastAsia="en-US"/>
              </w:rPr>
            </w:pPr>
            <w:r w:rsidRPr="00214A25">
              <w:rPr>
                <w:rFonts w:cs="Arial"/>
                <w:sz w:val="22"/>
                <w:szCs w:val="22"/>
                <w:lang w:val="en-GB" w:eastAsia="en-US"/>
              </w:rPr>
              <w:t>Minutes of parent meetings, and of the Parents' Council</w:t>
            </w:r>
          </w:p>
          <w:p w14:paraId="51232A89" w14:textId="77777777" w:rsidR="00822D6C" w:rsidRPr="00214A25" w:rsidRDefault="00822D6C" w:rsidP="0086664A">
            <w:pPr>
              <w:pStyle w:val="ListParagraph"/>
              <w:numPr>
                <w:ilvl w:val="0"/>
                <w:numId w:val="29"/>
              </w:numPr>
              <w:spacing w:after="0" w:line="240" w:lineRule="auto"/>
              <w:ind w:left="456"/>
              <w:rPr>
                <w:rFonts w:cs="Arial"/>
                <w:sz w:val="22"/>
                <w:szCs w:val="22"/>
                <w:lang w:val="en-GB" w:eastAsia="en-US"/>
              </w:rPr>
            </w:pPr>
            <w:r w:rsidRPr="00214A25">
              <w:rPr>
                <w:rFonts w:cs="Arial"/>
                <w:sz w:val="22"/>
                <w:szCs w:val="22"/>
                <w:lang w:val="en-GB" w:eastAsia="en-US"/>
              </w:rPr>
              <w:t>Parents' surveys</w:t>
            </w:r>
          </w:p>
          <w:p w14:paraId="4D239F30" w14:textId="77777777" w:rsidR="00822D6C" w:rsidRPr="00214A25" w:rsidRDefault="00822D6C" w:rsidP="0086664A">
            <w:pPr>
              <w:pStyle w:val="ListParagraph"/>
              <w:spacing w:after="0" w:line="240" w:lineRule="auto"/>
              <w:ind w:left="456"/>
              <w:rPr>
                <w:rFonts w:cs="Arial"/>
                <w:sz w:val="22"/>
                <w:szCs w:val="22"/>
                <w:lang w:val="en-GB" w:eastAsia="en-US"/>
              </w:rPr>
            </w:pPr>
          </w:p>
        </w:tc>
        <w:tc>
          <w:tcPr>
            <w:tcW w:w="3375" w:type="dxa"/>
            <w:vMerge/>
          </w:tcPr>
          <w:p w14:paraId="6A9ED0F9" w14:textId="77777777" w:rsidR="00822D6C" w:rsidRPr="00214A25" w:rsidRDefault="00822D6C" w:rsidP="0086664A">
            <w:pPr>
              <w:rPr>
                <w:rFonts w:ascii="Calibri" w:hAnsi="Calibri"/>
                <w:sz w:val="22"/>
                <w:szCs w:val="22"/>
                <w:lang w:val="en-GB"/>
              </w:rPr>
            </w:pPr>
          </w:p>
        </w:tc>
      </w:tr>
      <w:tr w:rsidR="00822D6C" w:rsidRPr="00214A25" w14:paraId="13F790F3" w14:textId="77777777" w:rsidTr="0086664A">
        <w:trPr>
          <w:jc w:val="center"/>
        </w:trPr>
        <w:tc>
          <w:tcPr>
            <w:tcW w:w="11510" w:type="dxa"/>
            <w:gridSpan w:val="4"/>
            <w:shd w:val="clear" w:color="auto" w:fill="D9D9D9"/>
            <w:vAlign w:val="center"/>
          </w:tcPr>
          <w:p w14:paraId="16AED1B0" w14:textId="77777777" w:rsidR="00822D6C" w:rsidRPr="00214A25" w:rsidRDefault="00822D6C" w:rsidP="0086664A">
            <w:pPr>
              <w:rPr>
                <w:rFonts w:ascii="Calibri" w:hAnsi="Calibri"/>
                <w:b/>
                <w:sz w:val="22"/>
                <w:szCs w:val="22"/>
                <w:lang w:val="en-GB"/>
              </w:rPr>
            </w:pPr>
            <w:r w:rsidRPr="00214A25">
              <w:rPr>
                <w:rFonts w:ascii="Calibri" w:hAnsi="Calibri"/>
                <w:b/>
                <w:sz w:val="22"/>
                <w:szCs w:val="22"/>
                <w:lang w:val="en-GB"/>
              </w:rPr>
              <w:lastRenderedPageBreak/>
              <w:t>Indicator B. 2. The school is in partnership with the local community and other partners with whom it plans and implements extracurricular activities</w:t>
            </w:r>
          </w:p>
        </w:tc>
        <w:tc>
          <w:tcPr>
            <w:tcW w:w="3375" w:type="dxa"/>
            <w:vMerge/>
          </w:tcPr>
          <w:p w14:paraId="4BAF0249" w14:textId="77777777" w:rsidR="00822D6C" w:rsidRPr="00214A25" w:rsidRDefault="00822D6C" w:rsidP="0086664A">
            <w:pPr>
              <w:rPr>
                <w:rFonts w:ascii="Calibri" w:hAnsi="Calibri"/>
                <w:sz w:val="22"/>
                <w:szCs w:val="22"/>
                <w:lang w:val="en-GB"/>
              </w:rPr>
            </w:pPr>
          </w:p>
        </w:tc>
      </w:tr>
      <w:tr w:rsidR="00822D6C" w:rsidRPr="00214A25" w14:paraId="79585030" w14:textId="77777777" w:rsidTr="0086664A">
        <w:trPr>
          <w:jc w:val="center"/>
        </w:trPr>
        <w:tc>
          <w:tcPr>
            <w:tcW w:w="710" w:type="dxa"/>
            <w:vAlign w:val="center"/>
          </w:tcPr>
          <w:p w14:paraId="1B80795F"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B2.1.</w:t>
            </w:r>
          </w:p>
        </w:tc>
        <w:tc>
          <w:tcPr>
            <w:tcW w:w="6095" w:type="dxa"/>
          </w:tcPr>
          <w:p w14:paraId="2ABCE2BE" w14:textId="77777777" w:rsidR="00822D6C" w:rsidRPr="00214A25" w:rsidRDefault="00822D6C" w:rsidP="0086664A">
            <w:pPr>
              <w:rPr>
                <w:rFonts w:asciiTheme="minorHAnsi" w:hAnsiTheme="minorHAnsi" w:cstheme="minorHAnsi"/>
                <w:sz w:val="22"/>
                <w:szCs w:val="22"/>
                <w:lang w:val="en-GB"/>
              </w:rPr>
            </w:pPr>
          </w:p>
          <w:p w14:paraId="2B535377"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The school plans extracurricular activities in collaboration with partners that are directed to students' needs</w:t>
            </w:r>
          </w:p>
          <w:p w14:paraId="36B5B7CD" w14:textId="77777777" w:rsidR="00822D6C" w:rsidRPr="00214A25" w:rsidRDefault="00822D6C" w:rsidP="0086664A">
            <w:pPr>
              <w:rPr>
                <w:rFonts w:asciiTheme="minorHAnsi" w:hAnsiTheme="minorHAnsi" w:cstheme="minorHAnsi"/>
                <w:sz w:val="22"/>
                <w:szCs w:val="22"/>
                <w:lang w:val="en-GB"/>
              </w:rPr>
            </w:pPr>
          </w:p>
        </w:tc>
        <w:tc>
          <w:tcPr>
            <w:tcW w:w="992" w:type="dxa"/>
            <w:vAlign w:val="center"/>
          </w:tcPr>
          <w:p w14:paraId="7458F675" w14:textId="77777777" w:rsidR="00822D6C" w:rsidRPr="00214A25" w:rsidRDefault="00822D6C" w:rsidP="0086664A">
            <w:pPr>
              <w:rPr>
                <w:rFonts w:ascii="Calibri" w:hAnsi="Calibri" w:cs="Arial"/>
                <w:sz w:val="22"/>
                <w:szCs w:val="22"/>
                <w:lang w:val="en-GB"/>
              </w:rPr>
            </w:pPr>
          </w:p>
        </w:tc>
        <w:tc>
          <w:tcPr>
            <w:tcW w:w="3713" w:type="dxa"/>
            <w:vAlign w:val="center"/>
          </w:tcPr>
          <w:p w14:paraId="13F3CF2F"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Plan of extracurricular activities</w:t>
            </w:r>
          </w:p>
        </w:tc>
        <w:tc>
          <w:tcPr>
            <w:tcW w:w="3375" w:type="dxa"/>
            <w:vMerge/>
          </w:tcPr>
          <w:p w14:paraId="0B5FE81D" w14:textId="77777777" w:rsidR="00822D6C" w:rsidRPr="00214A25" w:rsidRDefault="00822D6C" w:rsidP="0086664A">
            <w:pPr>
              <w:rPr>
                <w:rFonts w:ascii="Calibri" w:hAnsi="Calibri"/>
                <w:sz w:val="22"/>
                <w:szCs w:val="22"/>
                <w:lang w:val="en-GB"/>
              </w:rPr>
            </w:pPr>
          </w:p>
        </w:tc>
      </w:tr>
      <w:tr w:rsidR="00822D6C" w:rsidRPr="00214A25" w14:paraId="11ED0689" w14:textId="77777777" w:rsidTr="0086664A">
        <w:trPr>
          <w:jc w:val="center"/>
        </w:trPr>
        <w:tc>
          <w:tcPr>
            <w:tcW w:w="710" w:type="dxa"/>
            <w:vAlign w:val="center"/>
          </w:tcPr>
          <w:p w14:paraId="4C092F5B"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B2.2.</w:t>
            </w:r>
          </w:p>
        </w:tc>
        <w:tc>
          <w:tcPr>
            <w:tcW w:w="6095" w:type="dxa"/>
          </w:tcPr>
          <w:p w14:paraId="176AA1E2" w14:textId="77777777" w:rsidR="00822D6C" w:rsidRPr="00214A25" w:rsidRDefault="00822D6C" w:rsidP="0086664A">
            <w:pPr>
              <w:rPr>
                <w:rFonts w:asciiTheme="minorHAnsi" w:hAnsiTheme="minorHAnsi" w:cstheme="minorHAnsi"/>
                <w:sz w:val="22"/>
                <w:szCs w:val="22"/>
                <w:lang w:val="en-GB"/>
              </w:rPr>
            </w:pPr>
          </w:p>
          <w:p w14:paraId="70D11D30" w14:textId="4803DBFB"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 xml:space="preserve">Adequate media and other support </w:t>
            </w:r>
            <w:r w:rsidR="00214A25" w:rsidRPr="00214A25">
              <w:rPr>
                <w:rFonts w:asciiTheme="minorHAnsi" w:hAnsiTheme="minorHAnsi" w:cstheme="minorHAnsi"/>
                <w:sz w:val="22"/>
                <w:szCs w:val="22"/>
                <w:lang w:val="en-GB"/>
              </w:rPr>
              <w:t>are</w:t>
            </w:r>
            <w:r w:rsidRPr="00214A25">
              <w:rPr>
                <w:rFonts w:asciiTheme="minorHAnsi" w:hAnsiTheme="minorHAnsi" w:cstheme="minorHAnsi"/>
                <w:sz w:val="22"/>
                <w:szCs w:val="22"/>
                <w:lang w:val="en-GB"/>
              </w:rPr>
              <w:t xml:space="preserve"> provided for the extra-curricular activities of students</w:t>
            </w:r>
          </w:p>
        </w:tc>
        <w:tc>
          <w:tcPr>
            <w:tcW w:w="992" w:type="dxa"/>
            <w:vAlign w:val="center"/>
          </w:tcPr>
          <w:p w14:paraId="21599C39" w14:textId="77777777" w:rsidR="00822D6C" w:rsidRPr="00214A25" w:rsidRDefault="00822D6C" w:rsidP="0086664A">
            <w:pPr>
              <w:rPr>
                <w:rFonts w:ascii="Calibri" w:hAnsi="Calibri" w:cs="Arial"/>
                <w:sz w:val="22"/>
                <w:szCs w:val="22"/>
                <w:lang w:val="en-GB"/>
              </w:rPr>
            </w:pPr>
          </w:p>
        </w:tc>
        <w:tc>
          <w:tcPr>
            <w:tcW w:w="3713" w:type="dxa"/>
            <w:vAlign w:val="center"/>
          </w:tcPr>
          <w:p w14:paraId="05CAEBD6"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Paper local media</w:t>
            </w:r>
          </w:p>
          <w:p w14:paraId="54C61BE6"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Web page</w:t>
            </w:r>
          </w:p>
          <w:p w14:paraId="4F29385F"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Videos</w:t>
            </w:r>
          </w:p>
          <w:p w14:paraId="7B646AFA"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School yearbook</w:t>
            </w:r>
          </w:p>
        </w:tc>
        <w:tc>
          <w:tcPr>
            <w:tcW w:w="3375" w:type="dxa"/>
            <w:vMerge/>
          </w:tcPr>
          <w:p w14:paraId="5668EA30" w14:textId="77777777" w:rsidR="00822D6C" w:rsidRPr="00214A25" w:rsidRDefault="00822D6C" w:rsidP="0086664A">
            <w:pPr>
              <w:rPr>
                <w:rFonts w:ascii="Calibri" w:hAnsi="Calibri"/>
                <w:sz w:val="22"/>
                <w:szCs w:val="22"/>
                <w:lang w:val="en-GB"/>
              </w:rPr>
            </w:pPr>
          </w:p>
        </w:tc>
      </w:tr>
      <w:tr w:rsidR="00822D6C" w:rsidRPr="00214A25" w14:paraId="013472BE" w14:textId="77777777" w:rsidTr="0086664A">
        <w:trPr>
          <w:jc w:val="center"/>
        </w:trPr>
        <w:tc>
          <w:tcPr>
            <w:tcW w:w="710" w:type="dxa"/>
            <w:vAlign w:val="center"/>
          </w:tcPr>
          <w:p w14:paraId="4D207A1B"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B2.3.</w:t>
            </w:r>
          </w:p>
        </w:tc>
        <w:tc>
          <w:tcPr>
            <w:tcW w:w="6095" w:type="dxa"/>
          </w:tcPr>
          <w:p w14:paraId="71F92A75" w14:textId="77777777" w:rsidR="00822D6C" w:rsidRPr="00214A25" w:rsidRDefault="00822D6C" w:rsidP="0086664A">
            <w:pPr>
              <w:rPr>
                <w:rFonts w:asciiTheme="minorHAnsi" w:hAnsiTheme="minorHAnsi" w:cstheme="minorHAnsi"/>
                <w:sz w:val="22"/>
                <w:szCs w:val="22"/>
                <w:lang w:val="en-GB"/>
              </w:rPr>
            </w:pPr>
          </w:p>
          <w:p w14:paraId="7EDEC3BC"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Students have an equal role in the planning and implementation of extracurricular activities</w:t>
            </w:r>
          </w:p>
          <w:p w14:paraId="4307FF9A" w14:textId="77777777" w:rsidR="00822D6C" w:rsidRPr="00214A25" w:rsidRDefault="00822D6C" w:rsidP="0086664A">
            <w:pPr>
              <w:rPr>
                <w:rFonts w:asciiTheme="minorHAnsi" w:hAnsiTheme="minorHAnsi" w:cstheme="minorHAnsi"/>
                <w:sz w:val="22"/>
                <w:szCs w:val="22"/>
                <w:lang w:val="en-GB"/>
              </w:rPr>
            </w:pPr>
          </w:p>
        </w:tc>
        <w:tc>
          <w:tcPr>
            <w:tcW w:w="992" w:type="dxa"/>
            <w:vAlign w:val="center"/>
          </w:tcPr>
          <w:p w14:paraId="24E59DF9" w14:textId="77777777" w:rsidR="00822D6C" w:rsidRPr="00214A25" w:rsidRDefault="00822D6C" w:rsidP="0086664A">
            <w:pPr>
              <w:rPr>
                <w:rFonts w:ascii="Calibri" w:hAnsi="Calibri" w:cs="Arial"/>
                <w:sz w:val="22"/>
                <w:szCs w:val="22"/>
                <w:lang w:val="en-GB"/>
              </w:rPr>
            </w:pPr>
          </w:p>
        </w:tc>
        <w:tc>
          <w:tcPr>
            <w:tcW w:w="3713" w:type="dxa"/>
            <w:vAlign w:val="center"/>
          </w:tcPr>
          <w:p w14:paraId="17EA29EF" w14:textId="77777777" w:rsidR="00822D6C" w:rsidRPr="00214A25" w:rsidRDefault="00822D6C" w:rsidP="0086664A">
            <w:pPr>
              <w:pStyle w:val="ListParagraph"/>
              <w:numPr>
                <w:ilvl w:val="0"/>
                <w:numId w:val="29"/>
              </w:numPr>
              <w:ind w:left="314" w:hanging="280"/>
              <w:rPr>
                <w:rFonts w:cs="Arial"/>
                <w:sz w:val="22"/>
                <w:szCs w:val="22"/>
                <w:lang w:val="en-GB" w:eastAsia="en-US"/>
              </w:rPr>
            </w:pPr>
            <w:r w:rsidRPr="00214A25">
              <w:rPr>
                <w:rFonts w:cs="Arial"/>
                <w:sz w:val="22"/>
                <w:szCs w:val="22"/>
                <w:lang w:val="en-GB" w:eastAsia="en-US"/>
              </w:rPr>
              <w:t>Insights into planned and completed tasks</w:t>
            </w:r>
          </w:p>
          <w:p w14:paraId="0D576C73"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Conversation with students</w:t>
            </w:r>
          </w:p>
        </w:tc>
        <w:tc>
          <w:tcPr>
            <w:tcW w:w="3375" w:type="dxa"/>
            <w:vMerge/>
          </w:tcPr>
          <w:p w14:paraId="6DE83B36" w14:textId="77777777" w:rsidR="00822D6C" w:rsidRPr="00214A25" w:rsidRDefault="00822D6C" w:rsidP="0086664A">
            <w:pPr>
              <w:rPr>
                <w:rFonts w:ascii="Calibri" w:hAnsi="Calibri"/>
                <w:sz w:val="22"/>
                <w:szCs w:val="22"/>
                <w:lang w:val="en-GB"/>
              </w:rPr>
            </w:pPr>
          </w:p>
        </w:tc>
      </w:tr>
      <w:tr w:rsidR="00822D6C" w:rsidRPr="00214A25" w14:paraId="3D00873C" w14:textId="77777777" w:rsidTr="0086664A">
        <w:trPr>
          <w:jc w:val="center"/>
        </w:trPr>
        <w:tc>
          <w:tcPr>
            <w:tcW w:w="710" w:type="dxa"/>
            <w:vAlign w:val="center"/>
          </w:tcPr>
          <w:p w14:paraId="54229AB2" w14:textId="77777777" w:rsidR="00822D6C" w:rsidRPr="00214A25" w:rsidRDefault="00822D6C" w:rsidP="0086664A">
            <w:pPr>
              <w:rPr>
                <w:rFonts w:ascii="Calibri" w:hAnsi="Calibri"/>
                <w:sz w:val="22"/>
                <w:szCs w:val="22"/>
                <w:lang w:val="en-GB"/>
              </w:rPr>
            </w:pPr>
            <w:r w:rsidRPr="00214A25">
              <w:rPr>
                <w:rFonts w:ascii="Calibri" w:hAnsi="Calibri" w:cs="Arial"/>
                <w:b/>
                <w:sz w:val="22"/>
                <w:szCs w:val="22"/>
                <w:lang w:val="en-GB"/>
              </w:rPr>
              <w:t>B2.4.</w:t>
            </w:r>
          </w:p>
        </w:tc>
        <w:tc>
          <w:tcPr>
            <w:tcW w:w="6095" w:type="dxa"/>
          </w:tcPr>
          <w:p w14:paraId="4E9576EE" w14:textId="77777777" w:rsidR="00822D6C" w:rsidRPr="00214A25" w:rsidRDefault="00822D6C" w:rsidP="0086664A">
            <w:pPr>
              <w:rPr>
                <w:rFonts w:asciiTheme="minorHAnsi" w:hAnsiTheme="minorHAnsi" w:cstheme="minorHAnsi"/>
                <w:sz w:val="22"/>
                <w:szCs w:val="22"/>
                <w:lang w:val="en-GB"/>
              </w:rPr>
            </w:pPr>
          </w:p>
          <w:p w14:paraId="57006CB7"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Extracurricular activities also involve students' parents</w:t>
            </w:r>
          </w:p>
          <w:p w14:paraId="465783AB" w14:textId="77777777" w:rsidR="00822D6C" w:rsidRPr="00214A25" w:rsidRDefault="00822D6C" w:rsidP="0086664A">
            <w:pPr>
              <w:rPr>
                <w:rFonts w:asciiTheme="minorHAnsi" w:hAnsiTheme="minorHAnsi" w:cstheme="minorHAnsi"/>
                <w:sz w:val="22"/>
                <w:szCs w:val="22"/>
                <w:lang w:val="en-GB"/>
              </w:rPr>
            </w:pPr>
          </w:p>
        </w:tc>
        <w:tc>
          <w:tcPr>
            <w:tcW w:w="992" w:type="dxa"/>
            <w:vAlign w:val="center"/>
          </w:tcPr>
          <w:p w14:paraId="26631323" w14:textId="77777777" w:rsidR="00822D6C" w:rsidRPr="00214A25" w:rsidRDefault="00822D6C" w:rsidP="0086664A">
            <w:pPr>
              <w:rPr>
                <w:rFonts w:ascii="Calibri" w:hAnsi="Calibri" w:cs="Arial"/>
                <w:sz w:val="22"/>
                <w:szCs w:val="22"/>
                <w:lang w:val="en-GB"/>
              </w:rPr>
            </w:pPr>
          </w:p>
        </w:tc>
        <w:tc>
          <w:tcPr>
            <w:tcW w:w="3713" w:type="dxa"/>
            <w:vAlign w:val="center"/>
          </w:tcPr>
          <w:p w14:paraId="41E1DB4A"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 xml:space="preserve">Insight into minutes </w:t>
            </w:r>
          </w:p>
          <w:p w14:paraId="10A67ADB" w14:textId="42360C30" w:rsidR="00822D6C" w:rsidRPr="00214A25" w:rsidRDefault="00214A25"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Conversation</w:t>
            </w:r>
            <w:r w:rsidR="00822D6C" w:rsidRPr="00214A25">
              <w:rPr>
                <w:rFonts w:cs="Arial"/>
                <w:sz w:val="22"/>
                <w:szCs w:val="22"/>
                <w:lang w:val="en-GB" w:eastAsia="en-US"/>
              </w:rPr>
              <w:t xml:space="preserve"> with students and parents</w:t>
            </w:r>
          </w:p>
        </w:tc>
        <w:tc>
          <w:tcPr>
            <w:tcW w:w="3375" w:type="dxa"/>
            <w:vMerge/>
          </w:tcPr>
          <w:p w14:paraId="5DC3D649" w14:textId="77777777" w:rsidR="00822D6C" w:rsidRPr="00214A25" w:rsidRDefault="00822D6C" w:rsidP="0086664A">
            <w:pPr>
              <w:rPr>
                <w:rFonts w:ascii="Calibri" w:hAnsi="Calibri"/>
                <w:sz w:val="22"/>
                <w:szCs w:val="22"/>
                <w:lang w:val="en-GB"/>
              </w:rPr>
            </w:pPr>
          </w:p>
        </w:tc>
      </w:tr>
      <w:tr w:rsidR="00822D6C" w:rsidRPr="00214A25" w14:paraId="4B6A99F8" w14:textId="77777777" w:rsidTr="0086664A">
        <w:trPr>
          <w:jc w:val="center"/>
        </w:trPr>
        <w:tc>
          <w:tcPr>
            <w:tcW w:w="710" w:type="dxa"/>
            <w:vAlign w:val="center"/>
          </w:tcPr>
          <w:p w14:paraId="5850E508"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B2.5</w:t>
            </w:r>
          </w:p>
        </w:tc>
        <w:tc>
          <w:tcPr>
            <w:tcW w:w="6095" w:type="dxa"/>
          </w:tcPr>
          <w:p w14:paraId="326F54C0" w14:textId="77777777" w:rsidR="00822D6C" w:rsidRPr="00214A25" w:rsidRDefault="00822D6C" w:rsidP="0086664A">
            <w:pPr>
              <w:rPr>
                <w:rFonts w:asciiTheme="minorHAnsi" w:hAnsiTheme="minorHAnsi" w:cstheme="minorHAnsi"/>
                <w:sz w:val="22"/>
                <w:szCs w:val="22"/>
                <w:lang w:val="en-GB"/>
              </w:rPr>
            </w:pPr>
          </w:p>
          <w:p w14:paraId="7413125A"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 xml:space="preserve">A plan and programme for the realization of a school partnership with companies / organizations in the environment have been developed incl. goals, tasks and activities </w:t>
            </w:r>
          </w:p>
        </w:tc>
        <w:tc>
          <w:tcPr>
            <w:tcW w:w="992" w:type="dxa"/>
            <w:vAlign w:val="center"/>
          </w:tcPr>
          <w:p w14:paraId="1AB40746" w14:textId="77777777" w:rsidR="00822D6C" w:rsidRPr="00214A25" w:rsidRDefault="00822D6C" w:rsidP="0086664A">
            <w:pPr>
              <w:rPr>
                <w:rFonts w:ascii="Calibri" w:hAnsi="Calibri" w:cs="Arial"/>
                <w:sz w:val="22"/>
                <w:szCs w:val="22"/>
                <w:lang w:val="en-GB"/>
              </w:rPr>
            </w:pPr>
          </w:p>
        </w:tc>
        <w:tc>
          <w:tcPr>
            <w:tcW w:w="3713" w:type="dxa"/>
            <w:vAlign w:val="center"/>
          </w:tcPr>
          <w:p w14:paraId="0787D695" w14:textId="77777777" w:rsidR="00822D6C" w:rsidRPr="00214A25" w:rsidRDefault="00822D6C" w:rsidP="0086664A">
            <w:pPr>
              <w:pStyle w:val="ListParagraph"/>
              <w:numPr>
                <w:ilvl w:val="0"/>
                <w:numId w:val="29"/>
              </w:numPr>
              <w:ind w:left="314" w:hanging="280"/>
              <w:rPr>
                <w:rFonts w:cs="Arial"/>
                <w:sz w:val="22"/>
                <w:szCs w:val="22"/>
                <w:lang w:val="en-GB" w:eastAsia="en-US"/>
              </w:rPr>
            </w:pPr>
            <w:r w:rsidRPr="00214A25">
              <w:rPr>
                <w:rFonts w:cs="Arial"/>
                <w:sz w:val="22"/>
                <w:szCs w:val="22"/>
                <w:lang w:val="en-GB" w:eastAsia="en-US"/>
              </w:rPr>
              <w:t>Annual school partnership plan and programme</w:t>
            </w:r>
          </w:p>
          <w:p w14:paraId="013FD6EB" w14:textId="77777777" w:rsidR="00822D6C" w:rsidRPr="00214A25" w:rsidRDefault="00822D6C" w:rsidP="0086664A">
            <w:pPr>
              <w:pStyle w:val="ListParagraph"/>
              <w:numPr>
                <w:ilvl w:val="0"/>
                <w:numId w:val="29"/>
              </w:numPr>
              <w:ind w:left="314" w:hanging="280"/>
              <w:rPr>
                <w:rFonts w:cs="Arial"/>
                <w:sz w:val="22"/>
                <w:szCs w:val="22"/>
                <w:lang w:val="en-GB" w:eastAsia="en-US"/>
              </w:rPr>
            </w:pPr>
            <w:r w:rsidRPr="00214A25">
              <w:rPr>
                <w:rFonts w:cs="Arial"/>
                <w:sz w:val="22"/>
                <w:szCs w:val="22"/>
                <w:lang w:val="en-GB" w:eastAsia="en-US"/>
              </w:rPr>
              <w:t>Cooperation Agreement / Memorandum of Understanding</w:t>
            </w:r>
          </w:p>
          <w:p w14:paraId="09249F1C" w14:textId="77777777" w:rsidR="00822D6C" w:rsidRPr="00214A25" w:rsidRDefault="00822D6C" w:rsidP="0086664A">
            <w:pPr>
              <w:pStyle w:val="ListParagraph"/>
              <w:numPr>
                <w:ilvl w:val="0"/>
                <w:numId w:val="29"/>
              </w:numPr>
              <w:spacing w:after="0" w:line="240" w:lineRule="auto"/>
              <w:ind w:left="314" w:hanging="280"/>
              <w:rPr>
                <w:rFonts w:cs="Arial"/>
                <w:sz w:val="22"/>
                <w:szCs w:val="22"/>
                <w:lang w:val="en-GB" w:eastAsia="en-US"/>
              </w:rPr>
            </w:pPr>
            <w:r w:rsidRPr="00214A25">
              <w:rPr>
                <w:rFonts w:cs="Arial"/>
                <w:sz w:val="22"/>
                <w:szCs w:val="22"/>
                <w:lang w:val="en-GB" w:eastAsia="en-US"/>
              </w:rPr>
              <w:t>Minutes of meetings with partners</w:t>
            </w:r>
          </w:p>
        </w:tc>
        <w:tc>
          <w:tcPr>
            <w:tcW w:w="3375" w:type="dxa"/>
          </w:tcPr>
          <w:p w14:paraId="5CF8AF51" w14:textId="77777777" w:rsidR="00822D6C" w:rsidRPr="00214A25" w:rsidRDefault="00822D6C" w:rsidP="0086664A">
            <w:pPr>
              <w:rPr>
                <w:rFonts w:ascii="Calibri" w:hAnsi="Calibri"/>
                <w:sz w:val="22"/>
                <w:szCs w:val="22"/>
                <w:lang w:val="en-GB"/>
              </w:rPr>
            </w:pPr>
          </w:p>
        </w:tc>
      </w:tr>
      <w:tr w:rsidR="00822D6C" w:rsidRPr="00214A25" w14:paraId="5D106F42" w14:textId="77777777" w:rsidTr="0086664A">
        <w:trPr>
          <w:jc w:val="center"/>
        </w:trPr>
        <w:tc>
          <w:tcPr>
            <w:tcW w:w="710" w:type="dxa"/>
            <w:vAlign w:val="center"/>
          </w:tcPr>
          <w:p w14:paraId="53A191AA" w14:textId="77777777" w:rsidR="00822D6C" w:rsidRPr="00214A25" w:rsidRDefault="00822D6C" w:rsidP="0086664A">
            <w:pPr>
              <w:rPr>
                <w:rFonts w:ascii="Calibri" w:hAnsi="Calibri" w:cs="Arial"/>
                <w:b/>
                <w:sz w:val="22"/>
                <w:szCs w:val="22"/>
                <w:lang w:val="en-GB"/>
              </w:rPr>
            </w:pPr>
            <w:r w:rsidRPr="00214A25">
              <w:rPr>
                <w:rFonts w:ascii="Calibri" w:hAnsi="Calibri"/>
                <w:b/>
                <w:sz w:val="22"/>
                <w:szCs w:val="22"/>
                <w:lang w:val="en-GB"/>
              </w:rPr>
              <w:t>B2.6.</w:t>
            </w:r>
          </w:p>
        </w:tc>
        <w:tc>
          <w:tcPr>
            <w:tcW w:w="6095" w:type="dxa"/>
          </w:tcPr>
          <w:p w14:paraId="785E070A" w14:textId="77777777" w:rsidR="00822D6C" w:rsidRPr="00214A25" w:rsidRDefault="00822D6C" w:rsidP="0086664A">
            <w:pPr>
              <w:rPr>
                <w:rFonts w:asciiTheme="minorHAnsi" w:hAnsiTheme="minorHAnsi" w:cstheme="minorHAnsi"/>
                <w:sz w:val="22"/>
                <w:szCs w:val="22"/>
                <w:lang w:val="en-GB"/>
              </w:rPr>
            </w:pPr>
          </w:p>
          <w:p w14:paraId="4A40F422"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The school ensures the monitoring of the accomplished activities of the school partnerships, an analysis of the results achieved</w:t>
            </w:r>
          </w:p>
          <w:p w14:paraId="38E28C9A" w14:textId="77777777" w:rsidR="00822D6C" w:rsidRPr="00214A25" w:rsidRDefault="00822D6C" w:rsidP="0086664A">
            <w:pPr>
              <w:rPr>
                <w:rFonts w:asciiTheme="minorHAnsi" w:hAnsiTheme="minorHAnsi" w:cstheme="minorHAnsi"/>
                <w:sz w:val="22"/>
                <w:szCs w:val="22"/>
                <w:lang w:val="en-GB"/>
              </w:rPr>
            </w:pPr>
          </w:p>
        </w:tc>
        <w:tc>
          <w:tcPr>
            <w:tcW w:w="992" w:type="dxa"/>
            <w:vAlign w:val="center"/>
          </w:tcPr>
          <w:p w14:paraId="6638B806" w14:textId="77777777" w:rsidR="00822D6C" w:rsidRPr="00214A25" w:rsidRDefault="00822D6C" w:rsidP="0086664A">
            <w:pPr>
              <w:rPr>
                <w:rFonts w:ascii="Calibri" w:hAnsi="Calibri" w:cs="Arial"/>
                <w:sz w:val="22"/>
                <w:szCs w:val="22"/>
                <w:lang w:val="en-GB"/>
              </w:rPr>
            </w:pPr>
          </w:p>
        </w:tc>
        <w:tc>
          <w:tcPr>
            <w:tcW w:w="3713" w:type="dxa"/>
            <w:vAlign w:val="center"/>
          </w:tcPr>
          <w:p w14:paraId="28F8B458" w14:textId="77777777" w:rsidR="00822D6C" w:rsidRPr="00214A25" w:rsidRDefault="00822D6C" w:rsidP="0086664A">
            <w:pPr>
              <w:pStyle w:val="ListParagraph"/>
              <w:numPr>
                <w:ilvl w:val="0"/>
                <w:numId w:val="32"/>
              </w:numPr>
              <w:spacing w:after="0" w:line="240" w:lineRule="auto"/>
              <w:ind w:left="280" w:hanging="280"/>
              <w:rPr>
                <w:rFonts w:cs="Arial"/>
                <w:sz w:val="22"/>
                <w:szCs w:val="22"/>
                <w:lang w:val="en-GB" w:eastAsia="en-US"/>
              </w:rPr>
            </w:pPr>
            <w:r w:rsidRPr="00214A25">
              <w:rPr>
                <w:rFonts w:cs="Arial"/>
                <w:sz w:val="22"/>
                <w:szCs w:val="22"/>
                <w:lang w:val="en-GB" w:eastAsia="en-US"/>
              </w:rPr>
              <w:t>Reports</w:t>
            </w:r>
          </w:p>
          <w:p w14:paraId="682B589A" w14:textId="77777777" w:rsidR="00822D6C" w:rsidRPr="00214A25" w:rsidRDefault="00822D6C" w:rsidP="0086664A">
            <w:pPr>
              <w:pStyle w:val="ListParagraph"/>
              <w:numPr>
                <w:ilvl w:val="0"/>
                <w:numId w:val="32"/>
              </w:numPr>
              <w:spacing w:after="0" w:line="240" w:lineRule="auto"/>
              <w:ind w:left="280" w:hanging="280"/>
              <w:rPr>
                <w:rFonts w:cs="Arial"/>
                <w:sz w:val="22"/>
                <w:szCs w:val="22"/>
                <w:lang w:val="en-GB" w:eastAsia="en-US"/>
              </w:rPr>
            </w:pPr>
            <w:r w:rsidRPr="00214A25">
              <w:rPr>
                <w:rFonts w:cs="Arial"/>
                <w:sz w:val="22"/>
                <w:szCs w:val="22"/>
                <w:lang w:val="en-GB" w:eastAsia="en-US"/>
              </w:rPr>
              <w:t>Minutes</w:t>
            </w:r>
          </w:p>
          <w:p w14:paraId="61F2F478" w14:textId="77777777" w:rsidR="00822D6C" w:rsidRPr="00214A25" w:rsidRDefault="00822D6C" w:rsidP="0086664A">
            <w:pPr>
              <w:pStyle w:val="ListParagraph"/>
              <w:numPr>
                <w:ilvl w:val="0"/>
                <w:numId w:val="29"/>
              </w:numPr>
              <w:spacing w:after="0" w:line="240" w:lineRule="auto"/>
              <w:ind w:left="280" w:hanging="280"/>
              <w:rPr>
                <w:rFonts w:cs="Arial"/>
                <w:sz w:val="22"/>
                <w:szCs w:val="22"/>
                <w:lang w:val="en-GB" w:eastAsia="en-US"/>
              </w:rPr>
            </w:pPr>
            <w:r w:rsidRPr="00214A25">
              <w:rPr>
                <w:rFonts w:cs="Arial"/>
                <w:sz w:val="22"/>
                <w:szCs w:val="22"/>
                <w:lang w:val="en-GB" w:eastAsia="en-US"/>
              </w:rPr>
              <w:t>Analyses</w:t>
            </w:r>
          </w:p>
        </w:tc>
        <w:tc>
          <w:tcPr>
            <w:tcW w:w="3375" w:type="dxa"/>
          </w:tcPr>
          <w:p w14:paraId="40998858" w14:textId="77777777" w:rsidR="00822D6C" w:rsidRPr="00214A25" w:rsidRDefault="00822D6C" w:rsidP="0086664A">
            <w:pPr>
              <w:rPr>
                <w:rFonts w:ascii="Calibri" w:hAnsi="Calibri"/>
                <w:sz w:val="22"/>
                <w:szCs w:val="22"/>
                <w:lang w:val="en-GB"/>
              </w:rPr>
            </w:pPr>
          </w:p>
        </w:tc>
      </w:tr>
    </w:tbl>
    <w:p w14:paraId="5A892844" w14:textId="77777777" w:rsidR="00822D6C" w:rsidRPr="00214A25" w:rsidRDefault="00822D6C" w:rsidP="00822D6C">
      <w:pPr>
        <w:spacing w:after="200" w:line="276" w:lineRule="auto"/>
        <w:rPr>
          <w:rFonts w:ascii="Calibri" w:hAnsi="Calibri"/>
          <w:lang w:val="en-GB"/>
        </w:rPr>
      </w:pPr>
      <w:r w:rsidRPr="00214A25">
        <w:rPr>
          <w:rFonts w:ascii="Calibri" w:hAnsi="Calibri"/>
          <w:lang w:val="en-GB"/>
        </w:rPr>
        <w:br w:type="page"/>
      </w:r>
    </w:p>
    <w:p w14:paraId="5ADAAB1E" w14:textId="77777777" w:rsidR="00822D6C" w:rsidRPr="00214A25" w:rsidRDefault="00822D6C" w:rsidP="00822D6C">
      <w:pPr>
        <w:rPr>
          <w:rFonts w:ascii="Calibri" w:hAnsi="Calibri" w:cs="Arial"/>
          <w:b/>
          <w:lang w:val="en-GB"/>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131"/>
        <w:gridCol w:w="993"/>
        <w:gridCol w:w="3746"/>
        <w:gridCol w:w="3446"/>
      </w:tblGrid>
      <w:tr w:rsidR="00822D6C" w:rsidRPr="00214A25" w14:paraId="608EE725" w14:textId="77777777" w:rsidTr="0086664A">
        <w:trPr>
          <w:cantSplit/>
          <w:trHeight w:val="381"/>
          <w:tblHeader/>
          <w:jc w:val="center"/>
        </w:trPr>
        <w:tc>
          <w:tcPr>
            <w:tcW w:w="15026" w:type="dxa"/>
            <w:gridSpan w:val="5"/>
            <w:shd w:val="clear" w:color="auto" w:fill="BFBFBF"/>
            <w:vAlign w:val="center"/>
          </w:tcPr>
          <w:p w14:paraId="11E385C1" w14:textId="77777777" w:rsidR="00822D6C" w:rsidRPr="00214A25" w:rsidRDefault="00822D6C" w:rsidP="0086664A">
            <w:pPr>
              <w:rPr>
                <w:rFonts w:ascii="Calibri" w:hAnsi="Calibri" w:cs="Arial"/>
                <w:b/>
                <w:sz w:val="22"/>
                <w:szCs w:val="22"/>
                <w:lang w:val="en-GB"/>
              </w:rPr>
            </w:pPr>
            <w:r w:rsidRPr="00214A25">
              <w:rPr>
                <w:rFonts w:ascii="Calibri" w:hAnsi="Calibri" w:cs="Arial"/>
                <w:b/>
                <w:sz w:val="28"/>
                <w:szCs w:val="22"/>
                <w:lang w:val="en-GB"/>
              </w:rPr>
              <w:t xml:space="preserve">C.SCHOOL ADMINISTRATION </w:t>
            </w:r>
          </w:p>
        </w:tc>
      </w:tr>
      <w:tr w:rsidR="00822D6C" w:rsidRPr="00214A25" w14:paraId="75ACA695" w14:textId="77777777" w:rsidTr="0086664A">
        <w:trPr>
          <w:cantSplit/>
          <w:trHeight w:val="273"/>
          <w:tblHeader/>
          <w:jc w:val="center"/>
        </w:trPr>
        <w:tc>
          <w:tcPr>
            <w:tcW w:w="6841" w:type="dxa"/>
            <w:gridSpan w:val="2"/>
            <w:shd w:val="clear" w:color="auto" w:fill="F2F2F2"/>
            <w:vAlign w:val="center"/>
          </w:tcPr>
          <w:p w14:paraId="654672D2"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Indicators</w:t>
            </w:r>
          </w:p>
        </w:tc>
        <w:tc>
          <w:tcPr>
            <w:tcW w:w="993" w:type="dxa"/>
            <w:shd w:val="clear" w:color="auto" w:fill="F2F2F2"/>
            <w:vAlign w:val="center"/>
          </w:tcPr>
          <w:p w14:paraId="5AAFD035"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YES/NO</w:t>
            </w:r>
          </w:p>
        </w:tc>
        <w:tc>
          <w:tcPr>
            <w:tcW w:w="3746" w:type="dxa"/>
            <w:shd w:val="clear" w:color="auto" w:fill="F2F2F2"/>
            <w:vAlign w:val="center"/>
          </w:tcPr>
          <w:p w14:paraId="25D36D01"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Sources of verification</w:t>
            </w:r>
          </w:p>
        </w:tc>
        <w:tc>
          <w:tcPr>
            <w:tcW w:w="3446" w:type="dxa"/>
            <w:shd w:val="clear" w:color="auto" w:fill="F2F2F2"/>
            <w:vAlign w:val="center"/>
          </w:tcPr>
          <w:p w14:paraId="3B097A7B" w14:textId="77777777" w:rsidR="00822D6C" w:rsidRPr="00214A25" w:rsidRDefault="00822D6C" w:rsidP="0086664A">
            <w:pPr>
              <w:jc w:val="center"/>
              <w:rPr>
                <w:rFonts w:ascii="Calibri" w:hAnsi="Calibri" w:cs="Arial"/>
                <w:b/>
                <w:sz w:val="22"/>
                <w:szCs w:val="22"/>
                <w:lang w:val="en-GB"/>
              </w:rPr>
            </w:pPr>
            <w:r w:rsidRPr="00214A25">
              <w:rPr>
                <w:rFonts w:ascii="Calibri" w:hAnsi="Calibri" w:cs="Arial"/>
                <w:b/>
                <w:sz w:val="22"/>
                <w:szCs w:val="22"/>
                <w:lang w:val="en-GB"/>
              </w:rPr>
              <w:t>Comments</w:t>
            </w:r>
          </w:p>
        </w:tc>
      </w:tr>
      <w:tr w:rsidR="00822D6C" w:rsidRPr="00214A25" w14:paraId="32B840CF" w14:textId="77777777" w:rsidTr="0086664A">
        <w:trPr>
          <w:jc w:val="center"/>
        </w:trPr>
        <w:tc>
          <w:tcPr>
            <w:tcW w:w="11580" w:type="dxa"/>
            <w:gridSpan w:val="4"/>
            <w:shd w:val="clear" w:color="auto" w:fill="D9D9D9"/>
          </w:tcPr>
          <w:p w14:paraId="7B7FA387"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Indicator C. 1. Development of key competences is integrated in relevant school documents (or annexes)</w:t>
            </w:r>
          </w:p>
        </w:tc>
        <w:tc>
          <w:tcPr>
            <w:tcW w:w="3446" w:type="dxa"/>
            <w:vMerge w:val="restart"/>
          </w:tcPr>
          <w:p w14:paraId="6AB1668E" w14:textId="77777777" w:rsidR="00822D6C" w:rsidRPr="00214A25" w:rsidRDefault="00822D6C" w:rsidP="0086664A">
            <w:pPr>
              <w:rPr>
                <w:rFonts w:ascii="Calibri" w:hAnsi="Calibri"/>
                <w:sz w:val="22"/>
                <w:szCs w:val="22"/>
                <w:lang w:val="en-GB"/>
              </w:rPr>
            </w:pPr>
          </w:p>
        </w:tc>
      </w:tr>
      <w:tr w:rsidR="00822D6C" w:rsidRPr="00214A25" w14:paraId="6C477FA0" w14:textId="77777777" w:rsidTr="0086664A">
        <w:trPr>
          <w:jc w:val="center"/>
        </w:trPr>
        <w:tc>
          <w:tcPr>
            <w:tcW w:w="710" w:type="dxa"/>
            <w:vAlign w:val="center"/>
          </w:tcPr>
          <w:p w14:paraId="619B1C44"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C1.1.</w:t>
            </w:r>
          </w:p>
        </w:tc>
        <w:tc>
          <w:tcPr>
            <w:tcW w:w="6131" w:type="dxa"/>
          </w:tcPr>
          <w:p w14:paraId="16983918" w14:textId="77777777" w:rsidR="00822D6C" w:rsidRPr="00214A25" w:rsidRDefault="00822D6C" w:rsidP="0086664A">
            <w:pPr>
              <w:rPr>
                <w:rFonts w:asciiTheme="minorHAnsi" w:hAnsiTheme="minorHAnsi" w:cstheme="minorHAnsi"/>
                <w:sz w:val="22"/>
                <w:szCs w:val="22"/>
                <w:lang w:val="en-GB"/>
              </w:rPr>
            </w:pPr>
          </w:p>
          <w:p w14:paraId="68D2FFC5"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The school development programme and the annual school work plan define the commitment and goals aimed at integrating key competencies</w:t>
            </w:r>
          </w:p>
        </w:tc>
        <w:tc>
          <w:tcPr>
            <w:tcW w:w="993" w:type="dxa"/>
            <w:vAlign w:val="center"/>
          </w:tcPr>
          <w:p w14:paraId="01AB0F4C" w14:textId="77777777" w:rsidR="00822D6C" w:rsidRPr="00214A25" w:rsidRDefault="00822D6C" w:rsidP="0086664A">
            <w:pPr>
              <w:rPr>
                <w:rFonts w:ascii="Calibri" w:hAnsi="Calibri" w:cs="Arial"/>
                <w:sz w:val="22"/>
                <w:szCs w:val="22"/>
                <w:lang w:val="en-GB"/>
              </w:rPr>
            </w:pPr>
          </w:p>
        </w:tc>
        <w:tc>
          <w:tcPr>
            <w:tcW w:w="3746" w:type="dxa"/>
            <w:vAlign w:val="center"/>
          </w:tcPr>
          <w:p w14:paraId="1A768B36" w14:textId="77777777" w:rsidR="00822D6C" w:rsidRPr="00214A25" w:rsidRDefault="00822D6C" w:rsidP="0086664A">
            <w:pPr>
              <w:pStyle w:val="ListParagraph"/>
              <w:numPr>
                <w:ilvl w:val="0"/>
                <w:numId w:val="34"/>
              </w:numPr>
              <w:ind w:left="420"/>
              <w:rPr>
                <w:rFonts w:cs="Arial"/>
                <w:sz w:val="22"/>
                <w:szCs w:val="22"/>
                <w:lang w:val="en-GB" w:eastAsia="en-US"/>
              </w:rPr>
            </w:pPr>
            <w:r w:rsidRPr="00214A25">
              <w:rPr>
                <w:rFonts w:cs="Arial"/>
                <w:sz w:val="22"/>
                <w:szCs w:val="22"/>
                <w:lang w:val="en-GB" w:eastAsia="en-US"/>
              </w:rPr>
              <w:t>School development programme</w:t>
            </w:r>
          </w:p>
          <w:p w14:paraId="50C75DBA" w14:textId="77777777" w:rsidR="00822D6C" w:rsidRPr="00214A25" w:rsidRDefault="00822D6C" w:rsidP="0086664A">
            <w:pPr>
              <w:pStyle w:val="ListParagraph"/>
              <w:numPr>
                <w:ilvl w:val="0"/>
                <w:numId w:val="34"/>
              </w:numPr>
              <w:ind w:left="420"/>
              <w:rPr>
                <w:rFonts w:cs="Arial"/>
                <w:sz w:val="22"/>
                <w:szCs w:val="22"/>
                <w:lang w:val="en-GB" w:eastAsia="en-US"/>
              </w:rPr>
            </w:pPr>
            <w:r w:rsidRPr="00214A25">
              <w:rPr>
                <w:rFonts w:cs="Arial"/>
                <w:sz w:val="22"/>
                <w:szCs w:val="22"/>
                <w:lang w:val="en-GB" w:eastAsia="en-US"/>
              </w:rPr>
              <w:t>Annual school work programme</w:t>
            </w:r>
          </w:p>
          <w:p w14:paraId="0B638184" w14:textId="77777777" w:rsidR="00822D6C" w:rsidRPr="00214A25" w:rsidRDefault="00822D6C" w:rsidP="0086664A">
            <w:pPr>
              <w:pStyle w:val="ListParagraph"/>
              <w:numPr>
                <w:ilvl w:val="0"/>
                <w:numId w:val="34"/>
              </w:numPr>
              <w:spacing w:after="0" w:line="240" w:lineRule="auto"/>
              <w:ind w:left="420"/>
              <w:rPr>
                <w:rFonts w:cs="Arial"/>
                <w:sz w:val="22"/>
                <w:szCs w:val="22"/>
                <w:lang w:val="en-GB" w:eastAsia="en-US"/>
              </w:rPr>
            </w:pPr>
            <w:r w:rsidRPr="00214A25">
              <w:rPr>
                <w:rFonts w:cs="Arial"/>
                <w:sz w:val="22"/>
                <w:szCs w:val="22"/>
                <w:lang w:val="en-GB" w:eastAsia="en-US"/>
              </w:rPr>
              <w:t>School-level professional development plan / teacher professional development plan</w:t>
            </w:r>
          </w:p>
        </w:tc>
        <w:tc>
          <w:tcPr>
            <w:tcW w:w="3446" w:type="dxa"/>
            <w:vMerge/>
          </w:tcPr>
          <w:p w14:paraId="036C495F" w14:textId="77777777" w:rsidR="00822D6C" w:rsidRPr="00214A25" w:rsidRDefault="00822D6C" w:rsidP="0086664A">
            <w:pPr>
              <w:rPr>
                <w:rFonts w:ascii="Calibri" w:hAnsi="Calibri"/>
                <w:sz w:val="22"/>
                <w:szCs w:val="22"/>
                <w:lang w:val="en-GB"/>
              </w:rPr>
            </w:pPr>
          </w:p>
        </w:tc>
      </w:tr>
      <w:tr w:rsidR="00822D6C" w:rsidRPr="00214A25" w14:paraId="1D6C4DB5" w14:textId="77777777" w:rsidTr="0086664A">
        <w:trPr>
          <w:jc w:val="center"/>
        </w:trPr>
        <w:tc>
          <w:tcPr>
            <w:tcW w:w="710" w:type="dxa"/>
            <w:vAlign w:val="center"/>
          </w:tcPr>
          <w:p w14:paraId="0DF80D39"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C1.2.</w:t>
            </w:r>
          </w:p>
        </w:tc>
        <w:tc>
          <w:tcPr>
            <w:tcW w:w="6131" w:type="dxa"/>
          </w:tcPr>
          <w:p w14:paraId="001FECFF"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The corresponding school document provides for the creation of a school partnership</w:t>
            </w:r>
          </w:p>
        </w:tc>
        <w:tc>
          <w:tcPr>
            <w:tcW w:w="993" w:type="dxa"/>
            <w:vAlign w:val="center"/>
          </w:tcPr>
          <w:p w14:paraId="63D3A955" w14:textId="77777777" w:rsidR="00822D6C" w:rsidRPr="00214A25" w:rsidRDefault="00822D6C" w:rsidP="0086664A">
            <w:pPr>
              <w:rPr>
                <w:rFonts w:ascii="Calibri" w:hAnsi="Calibri" w:cs="Arial"/>
                <w:sz w:val="22"/>
                <w:szCs w:val="22"/>
                <w:lang w:val="en-GB"/>
              </w:rPr>
            </w:pPr>
          </w:p>
        </w:tc>
        <w:tc>
          <w:tcPr>
            <w:tcW w:w="3746" w:type="dxa"/>
            <w:vAlign w:val="center"/>
          </w:tcPr>
          <w:p w14:paraId="4A1412A6" w14:textId="77777777" w:rsidR="00822D6C" w:rsidRPr="00214A25" w:rsidRDefault="00822D6C" w:rsidP="0086664A">
            <w:pPr>
              <w:pStyle w:val="ListParagraph"/>
              <w:numPr>
                <w:ilvl w:val="0"/>
                <w:numId w:val="34"/>
              </w:numPr>
              <w:ind w:left="420"/>
              <w:rPr>
                <w:rFonts w:cs="Arial"/>
                <w:sz w:val="22"/>
                <w:szCs w:val="22"/>
                <w:lang w:val="en-GB" w:eastAsia="en-US"/>
              </w:rPr>
            </w:pPr>
            <w:r w:rsidRPr="00214A25">
              <w:rPr>
                <w:rFonts w:cs="Arial"/>
                <w:sz w:val="22"/>
                <w:szCs w:val="22"/>
                <w:lang w:val="en-GB" w:eastAsia="en-US"/>
              </w:rPr>
              <w:t>Annual school work programme</w:t>
            </w:r>
          </w:p>
          <w:p w14:paraId="7F1C3A53" w14:textId="77777777" w:rsidR="00822D6C" w:rsidRPr="00214A25" w:rsidRDefault="00822D6C" w:rsidP="0086664A">
            <w:pPr>
              <w:pStyle w:val="ListParagraph"/>
              <w:numPr>
                <w:ilvl w:val="0"/>
                <w:numId w:val="34"/>
              </w:numPr>
              <w:ind w:left="420"/>
              <w:rPr>
                <w:rFonts w:cs="Arial"/>
                <w:sz w:val="22"/>
                <w:szCs w:val="22"/>
                <w:lang w:val="en-GB" w:eastAsia="en-US"/>
              </w:rPr>
            </w:pPr>
            <w:r w:rsidRPr="00214A25">
              <w:rPr>
                <w:rFonts w:cs="Arial"/>
                <w:sz w:val="22"/>
                <w:szCs w:val="22"/>
                <w:lang w:val="en-GB" w:eastAsia="en-US"/>
              </w:rPr>
              <w:t>School development programme</w:t>
            </w:r>
          </w:p>
          <w:p w14:paraId="78F6820D" w14:textId="77777777" w:rsidR="00822D6C" w:rsidRPr="00214A25" w:rsidRDefault="00822D6C" w:rsidP="0086664A">
            <w:pPr>
              <w:pStyle w:val="ListParagraph"/>
              <w:numPr>
                <w:ilvl w:val="0"/>
                <w:numId w:val="34"/>
              </w:numPr>
              <w:spacing w:after="0" w:line="240" w:lineRule="auto"/>
              <w:ind w:left="420"/>
              <w:rPr>
                <w:rFonts w:cs="Arial"/>
                <w:sz w:val="22"/>
                <w:szCs w:val="22"/>
                <w:lang w:val="en-GB" w:eastAsia="en-US"/>
              </w:rPr>
            </w:pPr>
            <w:r w:rsidRPr="00214A25">
              <w:rPr>
                <w:rFonts w:cs="Arial"/>
                <w:sz w:val="22"/>
                <w:szCs w:val="22"/>
                <w:lang w:val="en-GB" w:eastAsia="en-US"/>
              </w:rPr>
              <w:t>Internal evaluation plan</w:t>
            </w:r>
          </w:p>
        </w:tc>
        <w:tc>
          <w:tcPr>
            <w:tcW w:w="3446" w:type="dxa"/>
            <w:vMerge/>
          </w:tcPr>
          <w:p w14:paraId="23E82F53" w14:textId="77777777" w:rsidR="00822D6C" w:rsidRPr="00214A25" w:rsidRDefault="00822D6C" w:rsidP="0086664A">
            <w:pPr>
              <w:rPr>
                <w:rFonts w:ascii="Calibri" w:hAnsi="Calibri"/>
                <w:sz w:val="22"/>
                <w:szCs w:val="22"/>
                <w:lang w:val="en-GB"/>
              </w:rPr>
            </w:pPr>
          </w:p>
        </w:tc>
      </w:tr>
      <w:tr w:rsidR="00822D6C" w:rsidRPr="00214A25" w14:paraId="0D3AC19E" w14:textId="77777777" w:rsidTr="0086664A">
        <w:trPr>
          <w:jc w:val="center"/>
        </w:trPr>
        <w:tc>
          <w:tcPr>
            <w:tcW w:w="710" w:type="dxa"/>
            <w:vAlign w:val="center"/>
          </w:tcPr>
          <w:p w14:paraId="5EEDE854" w14:textId="77777777" w:rsidR="00822D6C" w:rsidRPr="00214A25" w:rsidRDefault="00822D6C" w:rsidP="0086664A">
            <w:pPr>
              <w:rPr>
                <w:rFonts w:ascii="Calibri" w:hAnsi="Calibri" w:cs="Arial"/>
                <w:b/>
                <w:sz w:val="22"/>
                <w:szCs w:val="22"/>
                <w:lang w:val="en-GB"/>
              </w:rPr>
            </w:pPr>
            <w:r w:rsidRPr="00214A25">
              <w:rPr>
                <w:rFonts w:ascii="Calibri" w:hAnsi="Calibri" w:cs="Arial"/>
                <w:b/>
                <w:sz w:val="22"/>
                <w:szCs w:val="22"/>
                <w:lang w:val="en-GB"/>
              </w:rPr>
              <w:t>C1.3.</w:t>
            </w:r>
          </w:p>
        </w:tc>
        <w:tc>
          <w:tcPr>
            <w:tcW w:w="6131" w:type="dxa"/>
          </w:tcPr>
          <w:p w14:paraId="67F6B49B" w14:textId="77777777" w:rsidR="00822D6C" w:rsidRPr="00214A25" w:rsidRDefault="00822D6C" w:rsidP="0086664A">
            <w:pPr>
              <w:rPr>
                <w:rFonts w:asciiTheme="minorHAnsi" w:hAnsiTheme="minorHAnsi" w:cstheme="minorHAnsi"/>
                <w:sz w:val="22"/>
                <w:szCs w:val="22"/>
                <w:lang w:val="en-GB"/>
              </w:rPr>
            </w:pPr>
            <w:r w:rsidRPr="00214A25">
              <w:rPr>
                <w:rFonts w:asciiTheme="minorHAnsi" w:hAnsiTheme="minorHAnsi" w:cstheme="minorHAnsi"/>
                <w:sz w:val="22"/>
                <w:szCs w:val="22"/>
                <w:lang w:val="en-GB"/>
              </w:rPr>
              <w:t>The plan of work of the professional asset envisages thematic teaching, project teaching, subject teaching which focuses on the outcomes of key competences</w:t>
            </w:r>
          </w:p>
        </w:tc>
        <w:tc>
          <w:tcPr>
            <w:tcW w:w="993" w:type="dxa"/>
            <w:vAlign w:val="center"/>
          </w:tcPr>
          <w:p w14:paraId="7E7B9331" w14:textId="77777777" w:rsidR="00822D6C" w:rsidRPr="00214A25" w:rsidRDefault="00822D6C" w:rsidP="0086664A">
            <w:pPr>
              <w:rPr>
                <w:rFonts w:ascii="Calibri" w:hAnsi="Calibri" w:cs="Arial"/>
                <w:sz w:val="22"/>
                <w:szCs w:val="22"/>
                <w:lang w:val="en-GB"/>
              </w:rPr>
            </w:pPr>
          </w:p>
        </w:tc>
        <w:tc>
          <w:tcPr>
            <w:tcW w:w="3746" w:type="dxa"/>
            <w:vAlign w:val="center"/>
          </w:tcPr>
          <w:p w14:paraId="65CACCCA" w14:textId="77777777" w:rsidR="00822D6C" w:rsidRPr="00214A25" w:rsidRDefault="00822D6C" w:rsidP="0086664A">
            <w:pPr>
              <w:pStyle w:val="ListParagraph"/>
              <w:numPr>
                <w:ilvl w:val="0"/>
                <w:numId w:val="34"/>
              </w:numPr>
              <w:spacing w:after="0" w:line="240" w:lineRule="auto"/>
              <w:ind w:left="280" w:hanging="283"/>
              <w:rPr>
                <w:rFonts w:cs="Arial"/>
                <w:sz w:val="22"/>
                <w:szCs w:val="22"/>
                <w:lang w:val="en-GB" w:eastAsia="en-US"/>
              </w:rPr>
            </w:pPr>
          </w:p>
          <w:p w14:paraId="301F4351" w14:textId="77777777" w:rsidR="00822D6C" w:rsidRPr="00214A25" w:rsidRDefault="00822D6C" w:rsidP="0086664A">
            <w:pPr>
              <w:pStyle w:val="ListParagraph"/>
              <w:numPr>
                <w:ilvl w:val="0"/>
                <w:numId w:val="34"/>
              </w:numPr>
              <w:spacing w:after="0" w:line="240" w:lineRule="auto"/>
              <w:ind w:left="280" w:hanging="283"/>
              <w:rPr>
                <w:rFonts w:cs="Arial"/>
                <w:sz w:val="22"/>
                <w:szCs w:val="22"/>
                <w:lang w:val="en-GB" w:eastAsia="en-US"/>
              </w:rPr>
            </w:pPr>
          </w:p>
          <w:p w14:paraId="3A663D6A" w14:textId="77777777" w:rsidR="00822D6C" w:rsidRPr="00214A25" w:rsidRDefault="00822D6C" w:rsidP="0086664A">
            <w:pPr>
              <w:pStyle w:val="ListParagraph"/>
              <w:numPr>
                <w:ilvl w:val="0"/>
                <w:numId w:val="34"/>
              </w:numPr>
              <w:spacing w:after="0" w:line="240" w:lineRule="auto"/>
              <w:ind w:left="280" w:hanging="283"/>
              <w:rPr>
                <w:rFonts w:cs="Arial"/>
                <w:sz w:val="22"/>
                <w:szCs w:val="22"/>
                <w:lang w:val="en-GB" w:eastAsia="en-US"/>
              </w:rPr>
            </w:pPr>
          </w:p>
        </w:tc>
        <w:tc>
          <w:tcPr>
            <w:tcW w:w="3446" w:type="dxa"/>
            <w:vMerge/>
          </w:tcPr>
          <w:p w14:paraId="7F4ECDD1" w14:textId="77777777" w:rsidR="00822D6C" w:rsidRPr="00214A25" w:rsidRDefault="00822D6C" w:rsidP="0086664A">
            <w:pPr>
              <w:rPr>
                <w:rFonts w:ascii="Calibri" w:hAnsi="Calibri"/>
                <w:sz w:val="22"/>
                <w:szCs w:val="22"/>
                <w:lang w:val="en-GB"/>
              </w:rPr>
            </w:pPr>
          </w:p>
        </w:tc>
      </w:tr>
      <w:tr w:rsidR="00822D6C" w:rsidRPr="00214A25" w14:paraId="5C5C317E" w14:textId="77777777" w:rsidTr="0086664A">
        <w:trPr>
          <w:jc w:val="center"/>
        </w:trPr>
        <w:tc>
          <w:tcPr>
            <w:tcW w:w="11580" w:type="dxa"/>
            <w:gridSpan w:val="4"/>
            <w:shd w:val="clear" w:color="auto" w:fill="D9D9D9"/>
            <w:vAlign w:val="center"/>
          </w:tcPr>
          <w:p w14:paraId="22227316" w14:textId="77777777" w:rsidR="00822D6C" w:rsidRPr="00214A25" w:rsidRDefault="00822D6C" w:rsidP="0086664A">
            <w:pPr>
              <w:rPr>
                <w:rFonts w:ascii="Calibri" w:hAnsi="Calibri"/>
                <w:b/>
                <w:sz w:val="22"/>
                <w:szCs w:val="22"/>
                <w:lang w:val="en-GB"/>
              </w:rPr>
            </w:pPr>
            <w:r w:rsidRPr="00214A25">
              <w:rPr>
                <w:rFonts w:ascii="Calibri" w:hAnsi="Calibri" w:cs="Arial"/>
                <w:b/>
                <w:sz w:val="22"/>
                <w:szCs w:val="22"/>
                <w:lang w:val="en-GB"/>
              </w:rPr>
              <w:t>Indicator C.2. The school provides documentation of teaching, extracurricular activities and collects examples of good practice</w:t>
            </w:r>
          </w:p>
        </w:tc>
        <w:tc>
          <w:tcPr>
            <w:tcW w:w="3446" w:type="dxa"/>
            <w:vMerge/>
          </w:tcPr>
          <w:p w14:paraId="1EA5DEAC" w14:textId="77777777" w:rsidR="00822D6C" w:rsidRPr="00214A25" w:rsidRDefault="00822D6C" w:rsidP="0086664A">
            <w:pPr>
              <w:rPr>
                <w:rFonts w:ascii="Calibri" w:hAnsi="Calibri"/>
                <w:sz w:val="22"/>
                <w:szCs w:val="22"/>
                <w:lang w:val="en-GB"/>
              </w:rPr>
            </w:pPr>
          </w:p>
        </w:tc>
      </w:tr>
      <w:tr w:rsidR="00822D6C" w:rsidRPr="00214A25" w14:paraId="2E8FB6EA" w14:textId="77777777" w:rsidTr="0086664A">
        <w:trPr>
          <w:jc w:val="center"/>
        </w:trPr>
        <w:tc>
          <w:tcPr>
            <w:tcW w:w="710" w:type="dxa"/>
            <w:vAlign w:val="center"/>
          </w:tcPr>
          <w:p w14:paraId="57E393C7" w14:textId="77777777" w:rsidR="00822D6C" w:rsidRPr="00214A25" w:rsidRDefault="00822D6C" w:rsidP="0086664A">
            <w:pPr>
              <w:rPr>
                <w:rFonts w:ascii="Calibri" w:hAnsi="Calibri"/>
                <w:b/>
                <w:sz w:val="22"/>
                <w:szCs w:val="22"/>
                <w:lang w:val="en-GB"/>
              </w:rPr>
            </w:pPr>
            <w:r w:rsidRPr="00214A25">
              <w:rPr>
                <w:rFonts w:ascii="Calibri" w:hAnsi="Calibri"/>
                <w:b/>
                <w:sz w:val="22"/>
                <w:szCs w:val="22"/>
                <w:lang w:val="en-GB"/>
              </w:rPr>
              <w:t>C2.1.</w:t>
            </w:r>
          </w:p>
        </w:tc>
        <w:tc>
          <w:tcPr>
            <w:tcW w:w="6131" w:type="dxa"/>
            <w:vAlign w:val="center"/>
          </w:tcPr>
          <w:p w14:paraId="50A90D70" w14:textId="77777777" w:rsidR="00822D6C" w:rsidRPr="00214A25" w:rsidRDefault="00822D6C" w:rsidP="0086664A">
            <w:pPr>
              <w:rPr>
                <w:rFonts w:ascii="Calibri" w:hAnsi="Calibri" w:cs="Arial"/>
                <w:sz w:val="22"/>
                <w:szCs w:val="22"/>
                <w:lang w:val="en-GB"/>
              </w:rPr>
            </w:pPr>
            <w:r w:rsidRPr="00214A25">
              <w:rPr>
                <w:rFonts w:ascii="Calibri" w:hAnsi="Calibri" w:cs="Arial"/>
                <w:sz w:val="22"/>
                <w:szCs w:val="22"/>
                <w:lang w:val="en-GB"/>
              </w:rPr>
              <w:t>Activities to develop students' core competencies are continuously documented and stored in a good practice example</w:t>
            </w:r>
          </w:p>
        </w:tc>
        <w:tc>
          <w:tcPr>
            <w:tcW w:w="993" w:type="dxa"/>
            <w:vAlign w:val="center"/>
          </w:tcPr>
          <w:p w14:paraId="00755ADB" w14:textId="77777777" w:rsidR="00822D6C" w:rsidRPr="00214A25" w:rsidRDefault="00822D6C" w:rsidP="0086664A">
            <w:pPr>
              <w:rPr>
                <w:rFonts w:ascii="Calibri" w:hAnsi="Calibri" w:cs="Arial"/>
                <w:sz w:val="22"/>
                <w:szCs w:val="22"/>
                <w:lang w:val="en-GB"/>
              </w:rPr>
            </w:pPr>
          </w:p>
        </w:tc>
        <w:tc>
          <w:tcPr>
            <w:tcW w:w="3746" w:type="dxa"/>
            <w:vAlign w:val="center"/>
          </w:tcPr>
          <w:p w14:paraId="312B3CE1" w14:textId="77777777" w:rsidR="00822D6C" w:rsidRPr="00214A25" w:rsidRDefault="00822D6C" w:rsidP="0086664A">
            <w:pPr>
              <w:pStyle w:val="ListParagraph"/>
              <w:numPr>
                <w:ilvl w:val="0"/>
                <w:numId w:val="35"/>
              </w:numPr>
              <w:spacing w:after="0" w:line="240" w:lineRule="auto"/>
              <w:ind w:left="280" w:hanging="280"/>
              <w:rPr>
                <w:rFonts w:cs="Arial"/>
                <w:sz w:val="22"/>
                <w:szCs w:val="22"/>
                <w:lang w:val="en-GB" w:eastAsia="en-US"/>
              </w:rPr>
            </w:pPr>
            <w:r w:rsidRPr="00214A25">
              <w:rPr>
                <w:rFonts w:cs="Arial"/>
                <w:sz w:val="22"/>
                <w:szCs w:val="22"/>
                <w:lang w:val="en-GB" w:eastAsia="en-US"/>
              </w:rPr>
              <w:t>Examples of good practice - database (electronic and hard copy)</w:t>
            </w:r>
          </w:p>
        </w:tc>
        <w:tc>
          <w:tcPr>
            <w:tcW w:w="3446" w:type="dxa"/>
            <w:vMerge/>
          </w:tcPr>
          <w:p w14:paraId="62CB5BDA" w14:textId="77777777" w:rsidR="00822D6C" w:rsidRPr="00214A25" w:rsidRDefault="00822D6C" w:rsidP="0086664A">
            <w:pPr>
              <w:rPr>
                <w:rFonts w:ascii="Calibri" w:hAnsi="Calibri"/>
                <w:sz w:val="22"/>
                <w:szCs w:val="22"/>
                <w:lang w:val="en-GB"/>
              </w:rPr>
            </w:pPr>
          </w:p>
        </w:tc>
      </w:tr>
    </w:tbl>
    <w:p w14:paraId="5A6902C7" w14:textId="77777777" w:rsidR="00822D6C" w:rsidRPr="00214A25" w:rsidRDefault="00822D6C" w:rsidP="00822D6C">
      <w:pPr>
        <w:rPr>
          <w:rFonts w:ascii="Calibri" w:hAnsi="Calibri"/>
          <w:lang w:val="en-GB"/>
        </w:rPr>
      </w:pPr>
    </w:p>
    <w:p w14:paraId="099C68FC" w14:textId="77777777" w:rsidR="00822D6C" w:rsidRPr="00214A25" w:rsidRDefault="00822D6C" w:rsidP="00822D6C">
      <w:pPr>
        <w:tabs>
          <w:tab w:val="left" w:pos="1114"/>
        </w:tabs>
        <w:ind w:left="1110" w:hanging="1110"/>
        <w:jc w:val="both"/>
        <w:rPr>
          <w:rFonts w:ascii="Calibri" w:hAnsi="Calibri"/>
          <w:b/>
          <w:sz w:val="28"/>
          <w:szCs w:val="28"/>
          <w:lang w:val="en-GB"/>
        </w:rPr>
      </w:pPr>
    </w:p>
    <w:p w14:paraId="2C0C5355" w14:textId="77777777" w:rsidR="00D76CD5" w:rsidRPr="00214A25" w:rsidRDefault="00D76CD5" w:rsidP="00822D6C">
      <w:pPr>
        <w:jc w:val="center"/>
        <w:rPr>
          <w:rFonts w:ascii="Calibri" w:hAnsi="Calibri"/>
          <w:b/>
          <w:sz w:val="28"/>
          <w:szCs w:val="28"/>
          <w:lang w:val="en-GB"/>
        </w:rPr>
      </w:pPr>
    </w:p>
    <w:sectPr w:rsidR="00D76CD5" w:rsidRPr="00214A25" w:rsidSect="00D76CD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B0875" w14:textId="77777777" w:rsidR="00A651B6" w:rsidRDefault="00A651B6" w:rsidP="009A6AC0">
      <w:r>
        <w:separator/>
      </w:r>
    </w:p>
  </w:endnote>
  <w:endnote w:type="continuationSeparator" w:id="0">
    <w:p w14:paraId="37D63168" w14:textId="77777777" w:rsidR="00A651B6" w:rsidRDefault="00A651B6" w:rsidP="009A6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notTrueType/>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36484" w14:textId="77777777" w:rsidR="00CF7BA1" w:rsidRPr="00DE466A" w:rsidRDefault="00CF7BA1">
    <w:pPr>
      <w:pStyle w:val="Footer"/>
      <w:jc w:val="right"/>
      <w:rPr>
        <w:rFonts w:ascii="Calibri" w:hAnsi="Calibri"/>
        <w:color w:val="FFFFFF"/>
        <w:sz w:val="22"/>
        <w:szCs w:val="22"/>
      </w:rPr>
    </w:pPr>
    <w:r w:rsidRPr="00AC303D">
      <w:rPr>
        <w:rFonts w:ascii="Calibri" w:hAnsi="Calibri"/>
        <w:sz w:val="20"/>
        <w:szCs w:val="20"/>
      </w:rPr>
      <w:fldChar w:fldCharType="begin"/>
    </w:r>
    <w:r w:rsidRPr="00AC303D">
      <w:rPr>
        <w:rFonts w:ascii="Calibri" w:hAnsi="Calibri"/>
        <w:sz w:val="20"/>
        <w:szCs w:val="20"/>
      </w:rPr>
      <w:instrText xml:space="preserve"> PAGE   \* MERGEFORMAT </w:instrText>
    </w:r>
    <w:r w:rsidRPr="00AC303D">
      <w:rPr>
        <w:rFonts w:ascii="Calibri" w:hAnsi="Calibri"/>
        <w:sz w:val="20"/>
        <w:szCs w:val="20"/>
      </w:rPr>
      <w:fldChar w:fldCharType="separate"/>
    </w:r>
    <w:r w:rsidR="00AA3D95">
      <w:rPr>
        <w:rFonts w:ascii="Calibri" w:hAnsi="Calibri"/>
        <w:noProof/>
        <w:sz w:val="20"/>
        <w:szCs w:val="20"/>
      </w:rPr>
      <w:t>48</w:t>
    </w:r>
    <w:r w:rsidRPr="00AC303D">
      <w:rPr>
        <w:rFonts w:ascii="Calibri" w:hAnsi="Calibri"/>
        <w:noProof/>
        <w:sz w:val="20"/>
        <w:szCs w:val="20"/>
      </w:rPr>
      <w:fldChar w:fldCharType="end"/>
    </w:r>
  </w:p>
  <w:p w14:paraId="0AC3F891" w14:textId="05DBD381" w:rsidR="00CF7BA1" w:rsidRPr="009A2884" w:rsidRDefault="009A2884" w:rsidP="0060690C">
    <w:pPr>
      <w:pStyle w:val="Footer"/>
      <w:jc w:val="center"/>
      <w:rPr>
        <w:rFonts w:asciiTheme="minorHAnsi" w:hAnsiTheme="minorHAnsi" w:cstheme="minorHAnsi"/>
        <w:sz w:val="22"/>
        <w:szCs w:val="22"/>
      </w:rPr>
    </w:pPr>
    <w:r w:rsidRPr="009A2884">
      <w:rPr>
        <w:rFonts w:asciiTheme="minorHAnsi" w:hAnsiTheme="minorHAnsi" w:cstheme="minorHAnsi"/>
        <w:b/>
        <w:noProof/>
        <w:color w:val="800000"/>
        <w:sz w:val="16"/>
        <w:szCs w:val="16"/>
      </w:rPr>
      <w:t>IKCES</w:t>
    </w:r>
    <w:r w:rsidRPr="009A2884">
      <w:rPr>
        <w:rFonts w:asciiTheme="minorHAnsi" w:hAnsiTheme="minorHAnsi" w:cstheme="minorHAnsi"/>
        <w:b/>
        <w:noProof/>
        <w:color w:val="595959" w:themeColor="text1" w:themeTint="A6"/>
        <w:sz w:val="16"/>
        <w:szCs w:val="16"/>
      </w:rPr>
      <w:t>.ME – Integration 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72AF5" w14:textId="77777777" w:rsidR="00A651B6" w:rsidRDefault="00A651B6" w:rsidP="009A6AC0">
      <w:r>
        <w:separator/>
      </w:r>
    </w:p>
  </w:footnote>
  <w:footnote w:type="continuationSeparator" w:id="0">
    <w:p w14:paraId="09EB5624" w14:textId="77777777" w:rsidR="00A651B6" w:rsidRDefault="00A651B6" w:rsidP="009A6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EB97B" w14:textId="68977663" w:rsidR="0060690C" w:rsidRDefault="0060690C">
    <w:pPr>
      <w:pStyle w:val="Header"/>
    </w:pPr>
    <w:r>
      <w:rPr>
        <w:noProof/>
        <w:lang w:val="en-US" w:eastAsia="en-US"/>
      </w:rPr>
      <w:drawing>
        <wp:anchor distT="0" distB="0" distL="114300" distR="114300" simplePos="0" relativeHeight="251658752" behindDoc="1" locked="0" layoutInCell="1" allowOverlap="1" wp14:anchorId="15A5ADA7" wp14:editId="07411A4F">
          <wp:simplePos x="0" y="0"/>
          <wp:positionH relativeFrom="column">
            <wp:posOffset>-899795</wp:posOffset>
          </wp:positionH>
          <wp:positionV relativeFrom="paragraph">
            <wp:posOffset>-449580</wp:posOffset>
          </wp:positionV>
          <wp:extent cx="7620000" cy="10775299"/>
          <wp:effectExtent l="0" t="0" r="0" b="0"/>
          <wp:wrapNone/>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C9509" w14:textId="77777777" w:rsidR="009A2884" w:rsidRDefault="009A2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11925"/>
    <w:multiLevelType w:val="hybridMultilevel"/>
    <w:tmpl w:val="90883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81730"/>
    <w:multiLevelType w:val="hybridMultilevel"/>
    <w:tmpl w:val="6F20A8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BE2C47"/>
    <w:multiLevelType w:val="hybridMultilevel"/>
    <w:tmpl w:val="B72ED8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BB16FE"/>
    <w:multiLevelType w:val="hybridMultilevel"/>
    <w:tmpl w:val="890275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AE56B5"/>
    <w:multiLevelType w:val="hybridMultilevel"/>
    <w:tmpl w:val="5F2C7E2E"/>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14C21"/>
    <w:multiLevelType w:val="hybridMultilevel"/>
    <w:tmpl w:val="89DA03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DC319F0"/>
    <w:multiLevelType w:val="hybridMultilevel"/>
    <w:tmpl w:val="90AA6A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FB549AF"/>
    <w:multiLevelType w:val="hybridMultilevel"/>
    <w:tmpl w:val="ECAAB9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0A535CE"/>
    <w:multiLevelType w:val="hybridMultilevel"/>
    <w:tmpl w:val="C9DC95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2D6DE7"/>
    <w:multiLevelType w:val="hybridMultilevel"/>
    <w:tmpl w:val="1A9880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C0657CA"/>
    <w:multiLevelType w:val="hybridMultilevel"/>
    <w:tmpl w:val="35D47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1A35D1"/>
    <w:multiLevelType w:val="hybridMultilevel"/>
    <w:tmpl w:val="A92215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EA6E58"/>
    <w:multiLevelType w:val="hybridMultilevel"/>
    <w:tmpl w:val="5B08DFD8"/>
    <w:lvl w:ilvl="0" w:tplc="E6DE5F12">
      <w:start w:val="1"/>
      <w:numFmt w:val="bullet"/>
      <w:pStyle w:val="List2"/>
      <w:lvlText w:val=""/>
      <w:lvlJc w:val="left"/>
      <w:pPr>
        <w:tabs>
          <w:tab w:val="num" w:pos="170"/>
        </w:tabs>
        <w:ind w:left="170" w:hanging="170"/>
      </w:pPr>
      <w:rPr>
        <w:rFonts w:ascii="Wingdings" w:hAnsi="Wingdings"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2E06A8"/>
    <w:multiLevelType w:val="hybridMultilevel"/>
    <w:tmpl w:val="281288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5666263"/>
    <w:multiLevelType w:val="hybridMultilevel"/>
    <w:tmpl w:val="6D3C1AEC"/>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15" w15:restartNumberingAfterBreak="0">
    <w:nsid w:val="2855011E"/>
    <w:multiLevelType w:val="hybridMultilevel"/>
    <w:tmpl w:val="224AC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D53B99"/>
    <w:multiLevelType w:val="hybridMultilevel"/>
    <w:tmpl w:val="1F6E0F92"/>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17" w15:restartNumberingAfterBreak="0">
    <w:nsid w:val="28D65C40"/>
    <w:multiLevelType w:val="hybridMultilevel"/>
    <w:tmpl w:val="295070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A2220F6"/>
    <w:multiLevelType w:val="hybridMultilevel"/>
    <w:tmpl w:val="57FA84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C93456F"/>
    <w:multiLevelType w:val="hybridMultilevel"/>
    <w:tmpl w:val="D526A0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D37429C"/>
    <w:multiLevelType w:val="hybridMultilevel"/>
    <w:tmpl w:val="58426B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1CE6D91"/>
    <w:multiLevelType w:val="hybridMultilevel"/>
    <w:tmpl w:val="56E2AA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3CA1961"/>
    <w:multiLevelType w:val="hybridMultilevel"/>
    <w:tmpl w:val="6A1C3F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C65299B"/>
    <w:multiLevelType w:val="hybridMultilevel"/>
    <w:tmpl w:val="B43CDA4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3DCC0DDC"/>
    <w:multiLevelType w:val="hybridMultilevel"/>
    <w:tmpl w:val="B48852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EA20558"/>
    <w:multiLevelType w:val="multilevel"/>
    <w:tmpl w:val="DD6E5C42"/>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color w:val="002060"/>
        <w:sz w:val="24"/>
        <w:szCs w:val="24"/>
      </w:rPr>
    </w:lvl>
    <w:lvl w:ilvl="2">
      <w:start w:val="1"/>
      <w:numFmt w:val="decimal"/>
      <w:isLgl/>
      <w:lvlText w:val="%1.%2.%3."/>
      <w:lvlJc w:val="left"/>
      <w:pPr>
        <w:ind w:left="1080" w:hanging="720"/>
      </w:pPr>
      <w:rPr>
        <w:rFonts w:hint="default"/>
        <w:b w:val="0"/>
        <w:color w:val="00206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0B80E58"/>
    <w:multiLevelType w:val="hybridMultilevel"/>
    <w:tmpl w:val="15D029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4EE1F70"/>
    <w:multiLevelType w:val="hybridMultilevel"/>
    <w:tmpl w:val="EE6E724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46822D76"/>
    <w:multiLevelType w:val="hybridMultilevel"/>
    <w:tmpl w:val="A98A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6D46678"/>
    <w:multiLevelType w:val="hybridMultilevel"/>
    <w:tmpl w:val="CDA006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D266847"/>
    <w:multiLevelType w:val="hybridMultilevel"/>
    <w:tmpl w:val="660EBF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DAB6A9F"/>
    <w:multiLevelType w:val="hybridMultilevel"/>
    <w:tmpl w:val="23561B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F3C06E8"/>
    <w:multiLevelType w:val="hybridMultilevel"/>
    <w:tmpl w:val="6194D622"/>
    <w:lvl w:ilvl="0" w:tplc="537E601C">
      <w:start w:val="1"/>
      <w:numFmt w:val="decimal"/>
      <w:pStyle w:val="Heading2"/>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F6647AF"/>
    <w:multiLevelType w:val="hybridMultilevel"/>
    <w:tmpl w:val="053C13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0657CA7"/>
    <w:multiLevelType w:val="hybridMultilevel"/>
    <w:tmpl w:val="B6624DAC"/>
    <w:lvl w:ilvl="0" w:tplc="960A6E9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2525F72"/>
    <w:multiLevelType w:val="hybridMultilevel"/>
    <w:tmpl w:val="C2EA32F2"/>
    <w:lvl w:ilvl="0" w:tplc="041A0001">
      <w:start w:val="1"/>
      <w:numFmt w:val="bullet"/>
      <w:lvlText w:val=""/>
      <w:lvlJc w:val="left"/>
      <w:pPr>
        <w:ind w:left="720" w:hanging="360"/>
      </w:pPr>
      <w:rPr>
        <w:rFonts w:ascii="Symbol" w:hAnsi="Symbo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27C14F5"/>
    <w:multiLevelType w:val="hybridMultilevel"/>
    <w:tmpl w:val="6568B6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3FE6F17"/>
    <w:multiLevelType w:val="hybridMultilevel"/>
    <w:tmpl w:val="F6CCB9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4823B2B"/>
    <w:multiLevelType w:val="hybridMultilevel"/>
    <w:tmpl w:val="66CE80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880773B"/>
    <w:multiLevelType w:val="hybridMultilevel"/>
    <w:tmpl w:val="3320B50C"/>
    <w:lvl w:ilvl="0" w:tplc="9DD80662">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0" w15:restartNumberingAfterBreak="0">
    <w:nsid w:val="5AF11270"/>
    <w:multiLevelType w:val="hybridMultilevel"/>
    <w:tmpl w:val="03DC58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D5676D3"/>
    <w:multiLevelType w:val="hybridMultilevel"/>
    <w:tmpl w:val="B764F1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7B682A"/>
    <w:multiLevelType w:val="hybridMultilevel"/>
    <w:tmpl w:val="AA7264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67142E"/>
    <w:multiLevelType w:val="hybridMultilevel"/>
    <w:tmpl w:val="ACB049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8177B0"/>
    <w:multiLevelType w:val="hybridMultilevel"/>
    <w:tmpl w:val="FF74BD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6952064"/>
    <w:multiLevelType w:val="hybridMultilevel"/>
    <w:tmpl w:val="ADCAA6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FD4787B"/>
    <w:multiLevelType w:val="hybridMultilevel"/>
    <w:tmpl w:val="9DAEB3EA"/>
    <w:lvl w:ilvl="0" w:tplc="042F0001">
      <w:start w:val="1"/>
      <w:numFmt w:val="bullet"/>
      <w:lvlText w:val=""/>
      <w:lvlJc w:val="left"/>
      <w:pPr>
        <w:ind w:left="360" w:hanging="360"/>
      </w:pPr>
      <w:rPr>
        <w:rFonts w:ascii="Symbol" w:hAnsi="Symbol" w:hint="default"/>
      </w:rPr>
    </w:lvl>
    <w:lvl w:ilvl="1" w:tplc="042F0003" w:tentative="1">
      <w:start w:val="1"/>
      <w:numFmt w:val="bullet"/>
      <w:lvlText w:val="o"/>
      <w:lvlJc w:val="left"/>
      <w:pPr>
        <w:ind w:left="1080" w:hanging="360"/>
      </w:pPr>
      <w:rPr>
        <w:rFonts w:ascii="Courier New" w:hAnsi="Courier New" w:cs="Courier New" w:hint="default"/>
      </w:rPr>
    </w:lvl>
    <w:lvl w:ilvl="2" w:tplc="042F0005" w:tentative="1">
      <w:start w:val="1"/>
      <w:numFmt w:val="bullet"/>
      <w:lvlText w:val=""/>
      <w:lvlJc w:val="left"/>
      <w:pPr>
        <w:ind w:left="1800" w:hanging="360"/>
      </w:pPr>
      <w:rPr>
        <w:rFonts w:ascii="Wingdings" w:hAnsi="Wingdings" w:hint="default"/>
      </w:rPr>
    </w:lvl>
    <w:lvl w:ilvl="3" w:tplc="042F0001" w:tentative="1">
      <w:start w:val="1"/>
      <w:numFmt w:val="bullet"/>
      <w:lvlText w:val=""/>
      <w:lvlJc w:val="left"/>
      <w:pPr>
        <w:ind w:left="2520" w:hanging="360"/>
      </w:pPr>
      <w:rPr>
        <w:rFonts w:ascii="Symbol" w:hAnsi="Symbol" w:hint="default"/>
      </w:rPr>
    </w:lvl>
    <w:lvl w:ilvl="4" w:tplc="042F0003" w:tentative="1">
      <w:start w:val="1"/>
      <w:numFmt w:val="bullet"/>
      <w:lvlText w:val="o"/>
      <w:lvlJc w:val="left"/>
      <w:pPr>
        <w:ind w:left="3240" w:hanging="360"/>
      </w:pPr>
      <w:rPr>
        <w:rFonts w:ascii="Courier New" w:hAnsi="Courier New" w:cs="Courier New" w:hint="default"/>
      </w:rPr>
    </w:lvl>
    <w:lvl w:ilvl="5" w:tplc="042F0005" w:tentative="1">
      <w:start w:val="1"/>
      <w:numFmt w:val="bullet"/>
      <w:lvlText w:val=""/>
      <w:lvlJc w:val="left"/>
      <w:pPr>
        <w:ind w:left="3960" w:hanging="360"/>
      </w:pPr>
      <w:rPr>
        <w:rFonts w:ascii="Wingdings" w:hAnsi="Wingdings" w:hint="default"/>
      </w:rPr>
    </w:lvl>
    <w:lvl w:ilvl="6" w:tplc="042F0001" w:tentative="1">
      <w:start w:val="1"/>
      <w:numFmt w:val="bullet"/>
      <w:lvlText w:val=""/>
      <w:lvlJc w:val="left"/>
      <w:pPr>
        <w:ind w:left="4680" w:hanging="360"/>
      </w:pPr>
      <w:rPr>
        <w:rFonts w:ascii="Symbol" w:hAnsi="Symbol" w:hint="default"/>
      </w:rPr>
    </w:lvl>
    <w:lvl w:ilvl="7" w:tplc="042F0003" w:tentative="1">
      <w:start w:val="1"/>
      <w:numFmt w:val="bullet"/>
      <w:lvlText w:val="o"/>
      <w:lvlJc w:val="left"/>
      <w:pPr>
        <w:ind w:left="5400" w:hanging="360"/>
      </w:pPr>
      <w:rPr>
        <w:rFonts w:ascii="Courier New" w:hAnsi="Courier New" w:cs="Courier New" w:hint="default"/>
      </w:rPr>
    </w:lvl>
    <w:lvl w:ilvl="8" w:tplc="042F0005" w:tentative="1">
      <w:start w:val="1"/>
      <w:numFmt w:val="bullet"/>
      <w:lvlText w:val=""/>
      <w:lvlJc w:val="left"/>
      <w:pPr>
        <w:ind w:left="6120" w:hanging="360"/>
      </w:pPr>
      <w:rPr>
        <w:rFonts w:ascii="Wingdings" w:hAnsi="Wingdings" w:hint="default"/>
      </w:rPr>
    </w:lvl>
  </w:abstractNum>
  <w:abstractNum w:abstractNumId="47" w15:restartNumberingAfterBreak="0">
    <w:nsid w:val="707F1351"/>
    <w:multiLevelType w:val="hybridMultilevel"/>
    <w:tmpl w:val="6770BA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48E3224"/>
    <w:multiLevelType w:val="hybridMultilevel"/>
    <w:tmpl w:val="A3161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5B45B79"/>
    <w:multiLevelType w:val="hybridMultilevel"/>
    <w:tmpl w:val="AB7AF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85A71C2"/>
    <w:multiLevelType w:val="hybridMultilevel"/>
    <w:tmpl w:val="2C3E8C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87C70D0"/>
    <w:multiLevelType w:val="hybridMultilevel"/>
    <w:tmpl w:val="3C7A8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840465"/>
    <w:multiLevelType w:val="hybridMultilevel"/>
    <w:tmpl w:val="688ADF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9D656BA"/>
    <w:multiLevelType w:val="hybridMultilevel"/>
    <w:tmpl w:val="C46615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7F2D308F"/>
    <w:multiLevelType w:val="hybridMultilevel"/>
    <w:tmpl w:val="2E748A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32"/>
  </w:num>
  <w:num w:numId="4">
    <w:abstractNumId w:val="16"/>
  </w:num>
  <w:num w:numId="5">
    <w:abstractNumId w:val="14"/>
  </w:num>
  <w:num w:numId="6">
    <w:abstractNumId w:val="12"/>
  </w:num>
  <w:num w:numId="7">
    <w:abstractNumId w:val="28"/>
  </w:num>
  <w:num w:numId="8">
    <w:abstractNumId w:val="51"/>
  </w:num>
  <w:num w:numId="9">
    <w:abstractNumId w:val="23"/>
  </w:num>
  <w:num w:numId="10">
    <w:abstractNumId w:val="27"/>
  </w:num>
  <w:num w:numId="11">
    <w:abstractNumId w:val="46"/>
  </w:num>
  <w:num w:numId="12">
    <w:abstractNumId w:val="11"/>
  </w:num>
  <w:num w:numId="13">
    <w:abstractNumId w:val="22"/>
  </w:num>
  <w:num w:numId="14">
    <w:abstractNumId w:val="40"/>
  </w:num>
  <w:num w:numId="15">
    <w:abstractNumId w:val="43"/>
  </w:num>
  <w:num w:numId="16">
    <w:abstractNumId w:val="20"/>
  </w:num>
  <w:num w:numId="17">
    <w:abstractNumId w:val="3"/>
  </w:num>
  <w:num w:numId="18">
    <w:abstractNumId w:val="21"/>
  </w:num>
  <w:num w:numId="19">
    <w:abstractNumId w:val="44"/>
  </w:num>
  <w:num w:numId="20">
    <w:abstractNumId w:val="10"/>
  </w:num>
  <w:num w:numId="21">
    <w:abstractNumId w:val="5"/>
  </w:num>
  <w:num w:numId="22">
    <w:abstractNumId w:val="37"/>
  </w:num>
  <w:num w:numId="23">
    <w:abstractNumId w:val="33"/>
  </w:num>
  <w:num w:numId="24">
    <w:abstractNumId w:val="1"/>
  </w:num>
  <w:num w:numId="25">
    <w:abstractNumId w:val="48"/>
  </w:num>
  <w:num w:numId="26">
    <w:abstractNumId w:val="0"/>
  </w:num>
  <w:num w:numId="27">
    <w:abstractNumId w:val="36"/>
  </w:num>
  <w:num w:numId="28">
    <w:abstractNumId w:val="17"/>
  </w:num>
  <w:num w:numId="29">
    <w:abstractNumId w:val="6"/>
  </w:num>
  <w:num w:numId="30">
    <w:abstractNumId w:val="30"/>
  </w:num>
  <w:num w:numId="31">
    <w:abstractNumId w:val="26"/>
  </w:num>
  <w:num w:numId="32">
    <w:abstractNumId w:val="49"/>
  </w:num>
  <w:num w:numId="33">
    <w:abstractNumId w:val="41"/>
  </w:num>
  <w:num w:numId="34">
    <w:abstractNumId w:val="24"/>
  </w:num>
  <w:num w:numId="35">
    <w:abstractNumId w:val="15"/>
  </w:num>
  <w:num w:numId="36">
    <w:abstractNumId w:val="38"/>
  </w:num>
  <w:num w:numId="37">
    <w:abstractNumId w:val="29"/>
  </w:num>
  <w:num w:numId="38">
    <w:abstractNumId w:val="7"/>
  </w:num>
  <w:num w:numId="39">
    <w:abstractNumId w:val="31"/>
  </w:num>
  <w:num w:numId="40">
    <w:abstractNumId w:val="9"/>
  </w:num>
  <w:num w:numId="41">
    <w:abstractNumId w:val="13"/>
  </w:num>
  <w:num w:numId="42">
    <w:abstractNumId w:val="4"/>
  </w:num>
  <w:num w:numId="43">
    <w:abstractNumId w:val="35"/>
  </w:num>
  <w:num w:numId="44">
    <w:abstractNumId w:val="45"/>
  </w:num>
  <w:num w:numId="45">
    <w:abstractNumId w:val="19"/>
  </w:num>
  <w:num w:numId="46">
    <w:abstractNumId w:val="50"/>
  </w:num>
  <w:num w:numId="47">
    <w:abstractNumId w:val="39"/>
  </w:num>
  <w:num w:numId="48">
    <w:abstractNumId w:val="8"/>
  </w:num>
  <w:num w:numId="49">
    <w:abstractNumId w:val="47"/>
  </w:num>
  <w:num w:numId="50">
    <w:abstractNumId w:val="53"/>
  </w:num>
  <w:num w:numId="51">
    <w:abstractNumId w:val="55"/>
  </w:num>
  <w:num w:numId="52">
    <w:abstractNumId w:val="54"/>
  </w:num>
  <w:num w:numId="53">
    <w:abstractNumId w:val="2"/>
  </w:num>
  <w:num w:numId="54">
    <w:abstractNumId w:val="42"/>
  </w:num>
  <w:num w:numId="55">
    <w:abstractNumId w:val="18"/>
  </w:num>
  <w:num w:numId="56">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AC0"/>
    <w:rsid w:val="0001333B"/>
    <w:rsid w:val="000159CF"/>
    <w:rsid w:val="00025263"/>
    <w:rsid w:val="00050BD3"/>
    <w:rsid w:val="00053AE8"/>
    <w:rsid w:val="000712B9"/>
    <w:rsid w:val="000A2EFD"/>
    <w:rsid w:val="000A41AF"/>
    <w:rsid w:val="000A7CB7"/>
    <w:rsid w:val="000D09CC"/>
    <w:rsid w:val="000D28D9"/>
    <w:rsid w:val="000E6439"/>
    <w:rsid w:val="000F6D75"/>
    <w:rsid w:val="000F717D"/>
    <w:rsid w:val="001037C2"/>
    <w:rsid w:val="0010725C"/>
    <w:rsid w:val="00114A3A"/>
    <w:rsid w:val="00141E49"/>
    <w:rsid w:val="001519D6"/>
    <w:rsid w:val="0015341F"/>
    <w:rsid w:val="00161C9F"/>
    <w:rsid w:val="00163A23"/>
    <w:rsid w:val="00171E27"/>
    <w:rsid w:val="00180354"/>
    <w:rsid w:val="00186166"/>
    <w:rsid w:val="00190D63"/>
    <w:rsid w:val="00195598"/>
    <w:rsid w:val="001A6AA7"/>
    <w:rsid w:val="001A7624"/>
    <w:rsid w:val="001B4D38"/>
    <w:rsid w:val="001E4303"/>
    <w:rsid w:val="001E6DF1"/>
    <w:rsid w:val="002045F0"/>
    <w:rsid w:val="00214252"/>
    <w:rsid w:val="00214A25"/>
    <w:rsid w:val="0022202A"/>
    <w:rsid w:val="00227E09"/>
    <w:rsid w:val="002428D9"/>
    <w:rsid w:val="002429F2"/>
    <w:rsid w:val="00252A8D"/>
    <w:rsid w:val="00254009"/>
    <w:rsid w:val="002579D2"/>
    <w:rsid w:val="00267E6B"/>
    <w:rsid w:val="00287614"/>
    <w:rsid w:val="002D1D1F"/>
    <w:rsid w:val="002D2837"/>
    <w:rsid w:val="002E17B6"/>
    <w:rsid w:val="00301D59"/>
    <w:rsid w:val="00326246"/>
    <w:rsid w:val="00344B48"/>
    <w:rsid w:val="00381CBF"/>
    <w:rsid w:val="00384100"/>
    <w:rsid w:val="00384196"/>
    <w:rsid w:val="00384915"/>
    <w:rsid w:val="00392D34"/>
    <w:rsid w:val="003A2F2D"/>
    <w:rsid w:val="003A7AFF"/>
    <w:rsid w:val="003B3C08"/>
    <w:rsid w:val="003B4143"/>
    <w:rsid w:val="003B5964"/>
    <w:rsid w:val="003B7010"/>
    <w:rsid w:val="003C01F1"/>
    <w:rsid w:val="003D15E8"/>
    <w:rsid w:val="003E73AF"/>
    <w:rsid w:val="003F72B7"/>
    <w:rsid w:val="00404D09"/>
    <w:rsid w:val="00417DCD"/>
    <w:rsid w:val="00424930"/>
    <w:rsid w:val="00440AF2"/>
    <w:rsid w:val="00492A09"/>
    <w:rsid w:val="004945C9"/>
    <w:rsid w:val="004B5744"/>
    <w:rsid w:val="004C05F8"/>
    <w:rsid w:val="004C100B"/>
    <w:rsid w:val="004D3EEC"/>
    <w:rsid w:val="004E405E"/>
    <w:rsid w:val="004F7D10"/>
    <w:rsid w:val="00501247"/>
    <w:rsid w:val="00505359"/>
    <w:rsid w:val="0051426B"/>
    <w:rsid w:val="005318B4"/>
    <w:rsid w:val="00535344"/>
    <w:rsid w:val="00535E0A"/>
    <w:rsid w:val="00542FF6"/>
    <w:rsid w:val="00546C65"/>
    <w:rsid w:val="00547D3A"/>
    <w:rsid w:val="00556596"/>
    <w:rsid w:val="00561577"/>
    <w:rsid w:val="00573622"/>
    <w:rsid w:val="0057366D"/>
    <w:rsid w:val="00573DEF"/>
    <w:rsid w:val="00577CEE"/>
    <w:rsid w:val="00584CBD"/>
    <w:rsid w:val="00590759"/>
    <w:rsid w:val="005A6ACF"/>
    <w:rsid w:val="005B739E"/>
    <w:rsid w:val="005D14D4"/>
    <w:rsid w:val="005D6CBA"/>
    <w:rsid w:val="005E2FE6"/>
    <w:rsid w:val="005F73C5"/>
    <w:rsid w:val="00604085"/>
    <w:rsid w:val="0060690C"/>
    <w:rsid w:val="00607F7E"/>
    <w:rsid w:val="006108C0"/>
    <w:rsid w:val="00616045"/>
    <w:rsid w:val="006301D6"/>
    <w:rsid w:val="00630506"/>
    <w:rsid w:val="00635425"/>
    <w:rsid w:val="00640C63"/>
    <w:rsid w:val="00657300"/>
    <w:rsid w:val="006850C3"/>
    <w:rsid w:val="00687E71"/>
    <w:rsid w:val="006966F5"/>
    <w:rsid w:val="006A4144"/>
    <w:rsid w:val="006B0BF1"/>
    <w:rsid w:val="006D7D8A"/>
    <w:rsid w:val="006E57FA"/>
    <w:rsid w:val="00701AB7"/>
    <w:rsid w:val="0072148E"/>
    <w:rsid w:val="007230D4"/>
    <w:rsid w:val="00725099"/>
    <w:rsid w:val="0073430D"/>
    <w:rsid w:val="007452A4"/>
    <w:rsid w:val="007A647C"/>
    <w:rsid w:val="007E4CBE"/>
    <w:rsid w:val="007F0C1C"/>
    <w:rsid w:val="007F40A5"/>
    <w:rsid w:val="007F7102"/>
    <w:rsid w:val="008011D2"/>
    <w:rsid w:val="00805C49"/>
    <w:rsid w:val="00822D6C"/>
    <w:rsid w:val="00846B3B"/>
    <w:rsid w:val="008629FC"/>
    <w:rsid w:val="008659D9"/>
    <w:rsid w:val="00870D79"/>
    <w:rsid w:val="008719BB"/>
    <w:rsid w:val="008719F5"/>
    <w:rsid w:val="00881F8D"/>
    <w:rsid w:val="00885038"/>
    <w:rsid w:val="008A77A3"/>
    <w:rsid w:val="008D2F19"/>
    <w:rsid w:val="008D45B1"/>
    <w:rsid w:val="008E0C28"/>
    <w:rsid w:val="008F05B0"/>
    <w:rsid w:val="00900901"/>
    <w:rsid w:val="009102E0"/>
    <w:rsid w:val="00914C9C"/>
    <w:rsid w:val="00917FEE"/>
    <w:rsid w:val="009411C3"/>
    <w:rsid w:val="0095171B"/>
    <w:rsid w:val="0095646B"/>
    <w:rsid w:val="0098520F"/>
    <w:rsid w:val="009A2884"/>
    <w:rsid w:val="009A42B5"/>
    <w:rsid w:val="009A6675"/>
    <w:rsid w:val="009A6AC0"/>
    <w:rsid w:val="009D3162"/>
    <w:rsid w:val="009E3541"/>
    <w:rsid w:val="009E7FFD"/>
    <w:rsid w:val="009F7453"/>
    <w:rsid w:val="00A03523"/>
    <w:rsid w:val="00A04AA5"/>
    <w:rsid w:val="00A20C61"/>
    <w:rsid w:val="00A21E30"/>
    <w:rsid w:val="00A30333"/>
    <w:rsid w:val="00A501C2"/>
    <w:rsid w:val="00A5058C"/>
    <w:rsid w:val="00A5733A"/>
    <w:rsid w:val="00A651B6"/>
    <w:rsid w:val="00A77485"/>
    <w:rsid w:val="00A86450"/>
    <w:rsid w:val="00A86517"/>
    <w:rsid w:val="00A948A9"/>
    <w:rsid w:val="00AA3D95"/>
    <w:rsid w:val="00AA7055"/>
    <w:rsid w:val="00AB6676"/>
    <w:rsid w:val="00AB7FD9"/>
    <w:rsid w:val="00AC1293"/>
    <w:rsid w:val="00AC303D"/>
    <w:rsid w:val="00AC35F0"/>
    <w:rsid w:val="00AD36A7"/>
    <w:rsid w:val="00AD74E8"/>
    <w:rsid w:val="00AE5772"/>
    <w:rsid w:val="00AF4324"/>
    <w:rsid w:val="00AF5874"/>
    <w:rsid w:val="00B05977"/>
    <w:rsid w:val="00B32E71"/>
    <w:rsid w:val="00B512E1"/>
    <w:rsid w:val="00B52D03"/>
    <w:rsid w:val="00B6081A"/>
    <w:rsid w:val="00B72D7D"/>
    <w:rsid w:val="00B811D0"/>
    <w:rsid w:val="00BA3365"/>
    <w:rsid w:val="00BA6C95"/>
    <w:rsid w:val="00BA7B20"/>
    <w:rsid w:val="00BB0D12"/>
    <w:rsid w:val="00BD6FBD"/>
    <w:rsid w:val="00BF116C"/>
    <w:rsid w:val="00BF1259"/>
    <w:rsid w:val="00C1097C"/>
    <w:rsid w:val="00C11670"/>
    <w:rsid w:val="00C15402"/>
    <w:rsid w:val="00C23573"/>
    <w:rsid w:val="00C354A8"/>
    <w:rsid w:val="00C439E2"/>
    <w:rsid w:val="00C57B93"/>
    <w:rsid w:val="00C608B6"/>
    <w:rsid w:val="00C61F57"/>
    <w:rsid w:val="00C66586"/>
    <w:rsid w:val="00C76CDF"/>
    <w:rsid w:val="00C96BBE"/>
    <w:rsid w:val="00CC6FAC"/>
    <w:rsid w:val="00CD0889"/>
    <w:rsid w:val="00CD108B"/>
    <w:rsid w:val="00CD573B"/>
    <w:rsid w:val="00CF7BA1"/>
    <w:rsid w:val="00D033ED"/>
    <w:rsid w:val="00D055A0"/>
    <w:rsid w:val="00D216B2"/>
    <w:rsid w:val="00D35911"/>
    <w:rsid w:val="00D36AEF"/>
    <w:rsid w:val="00D6662C"/>
    <w:rsid w:val="00D76CD5"/>
    <w:rsid w:val="00D77496"/>
    <w:rsid w:val="00D77501"/>
    <w:rsid w:val="00D8306A"/>
    <w:rsid w:val="00D862ED"/>
    <w:rsid w:val="00D9640E"/>
    <w:rsid w:val="00DA1F9D"/>
    <w:rsid w:val="00DB40EA"/>
    <w:rsid w:val="00DC3C5C"/>
    <w:rsid w:val="00DD16FE"/>
    <w:rsid w:val="00DD45A3"/>
    <w:rsid w:val="00DD5479"/>
    <w:rsid w:val="00DE105E"/>
    <w:rsid w:val="00DE466A"/>
    <w:rsid w:val="00DF1A7F"/>
    <w:rsid w:val="00E167CF"/>
    <w:rsid w:val="00E16D66"/>
    <w:rsid w:val="00E21BC6"/>
    <w:rsid w:val="00E237DC"/>
    <w:rsid w:val="00E34204"/>
    <w:rsid w:val="00E44802"/>
    <w:rsid w:val="00E468A9"/>
    <w:rsid w:val="00E54E95"/>
    <w:rsid w:val="00E61F01"/>
    <w:rsid w:val="00E7590F"/>
    <w:rsid w:val="00E805DD"/>
    <w:rsid w:val="00E8700F"/>
    <w:rsid w:val="00E915FC"/>
    <w:rsid w:val="00EB4F2E"/>
    <w:rsid w:val="00EB63F7"/>
    <w:rsid w:val="00EC28AA"/>
    <w:rsid w:val="00F078C9"/>
    <w:rsid w:val="00F07988"/>
    <w:rsid w:val="00F163C2"/>
    <w:rsid w:val="00F200F4"/>
    <w:rsid w:val="00F2097D"/>
    <w:rsid w:val="00F27CD9"/>
    <w:rsid w:val="00F3104B"/>
    <w:rsid w:val="00F313ED"/>
    <w:rsid w:val="00F363C0"/>
    <w:rsid w:val="00F413F7"/>
    <w:rsid w:val="00F513EA"/>
    <w:rsid w:val="00F84D21"/>
    <w:rsid w:val="00F90A71"/>
    <w:rsid w:val="00F93754"/>
    <w:rsid w:val="00F963B4"/>
    <w:rsid w:val="00FA5799"/>
    <w:rsid w:val="00FB767F"/>
    <w:rsid w:val="00FC39B8"/>
    <w:rsid w:val="00FC3C25"/>
    <w:rsid w:val="00FD0E98"/>
    <w:rsid w:val="00FE52EA"/>
    <w:rsid w:val="00FE6B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DBCF3"/>
  <w15:docId w15:val="{41BC4F02-AE94-AC4D-B5BB-5FBC8921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AC0"/>
    <w:rPr>
      <w:rFonts w:ascii="Times New Roman" w:eastAsia="Times New Roman" w:hAnsi="Times New Roman"/>
      <w:sz w:val="24"/>
      <w:szCs w:val="24"/>
      <w:lang w:val="bs-Latn-BA" w:eastAsia="bs-Latn-BA"/>
    </w:rPr>
  </w:style>
  <w:style w:type="paragraph" w:styleId="Heading1">
    <w:name w:val="heading 1"/>
    <w:basedOn w:val="Normal"/>
    <w:next w:val="Normal"/>
    <w:link w:val="Heading1Char"/>
    <w:uiPriority w:val="9"/>
    <w:qFormat/>
    <w:rsid w:val="00190D63"/>
    <w:pPr>
      <w:keepNext/>
      <w:keepLines/>
      <w:numPr>
        <w:numId w:val="2"/>
      </w:numPr>
      <w:spacing w:before="480"/>
      <w:outlineLvl w:val="0"/>
    </w:pPr>
    <w:rPr>
      <w:rFonts w:ascii="Calibri" w:hAnsi="Calibri"/>
      <w:b/>
      <w:bCs/>
      <w:sz w:val="28"/>
      <w:szCs w:val="28"/>
    </w:rPr>
  </w:style>
  <w:style w:type="paragraph" w:styleId="Heading2">
    <w:name w:val="heading 2"/>
    <w:basedOn w:val="Normal"/>
    <w:next w:val="Normal"/>
    <w:link w:val="Heading2Char"/>
    <w:uiPriority w:val="9"/>
    <w:semiHidden/>
    <w:unhideWhenUsed/>
    <w:qFormat/>
    <w:rsid w:val="00287614"/>
    <w:pPr>
      <w:keepNext/>
      <w:keepLines/>
      <w:numPr>
        <w:numId w:val="3"/>
      </w:numPr>
      <w:spacing w:before="200"/>
      <w:outlineLvl w:val="1"/>
    </w:pPr>
    <w:rPr>
      <w:rFonts w:ascii="Calibri" w:hAnsi="Calibr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AC0"/>
    <w:pPr>
      <w:tabs>
        <w:tab w:val="center" w:pos="4153"/>
        <w:tab w:val="right" w:pos="8306"/>
      </w:tabs>
    </w:pPr>
  </w:style>
  <w:style w:type="character" w:customStyle="1" w:styleId="HeaderChar">
    <w:name w:val="Header Char"/>
    <w:basedOn w:val="DefaultParagraphFont"/>
    <w:link w:val="Header"/>
    <w:uiPriority w:val="99"/>
    <w:rsid w:val="009A6AC0"/>
    <w:rPr>
      <w:rFonts w:ascii="Times New Roman" w:eastAsia="Times New Roman" w:hAnsi="Times New Roman" w:cs="Times New Roman"/>
      <w:sz w:val="24"/>
      <w:szCs w:val="24"/>
      <w:lang w:val="bs-Latn-BA" w:eastAsia="bs-Latn-BA"/>
    </w:rPr>
  </w:style>
  <w:style w:type="paragraph" w:styleId="Footer">
    <w:name w:val="footer"/>
    <w:basedOn w:val="Normal"/>
    <w:link w:val="FooterChar"/>
    <w:uiPriority w:val="99"/>
    <w:rsid w:val="009A6AC0"/>
    <w:pPr>
      <w:tabs>
        <w:tab w:val="center" w:pos="4153"/>
        <w:tab w:val="right" w:pos="8306"/>
      </w:tabs>
    </w:pPr>
  </w:style>
  <w:style w:type="character" w:customStyle="1" w:styleId="FooterChar">
    <w:name w:val="Footer Char"/>
    <w:basedOn w:val="DefaultParagraphFont"/>
    <w:link w:val="Footer"/>
    <w:uiPriority w:val="99"/>
    <w:rsid w:val="009A6AC0"/>
    <w:rPr>
      <w:rFonts w:ascii="Times New Roman" w:eastAsia="Times New Roman" w:hAnsi="Times New Roman" w:cs="Times New Roman"/>
      <w:sz w:val="24"/>
      <w:szCs w:val="24"/>
      <w:lang w:val="bs-Latn-BA" w:eastAsia="bs-Latn-BA"/>
    </w:rPr>
  </w:style>
  <w:style w:type="paragraph" w:customStyle="1" w:styleId="1">
    <w:name w:val="1"/>
    <w:basedOn w:val="Normal"/>
    <w:next w:val="Header"/>
    <w:semiHidden/>
    <w:rsid w:val="009A6AC0"/>
    <w:pPr>
      <w:tabs>
        <w:tab w:val="center" w:pos="4536"/>
        <w:tab w:val="right" w:pos="9072"/>
      </w:tabs>
    </w:pPr>
    <w:rPr>
      <w:lang w:val="pl-PL" w:eastAsia="pl-PL"/>
    </w:rPr>
  </w:style>
  <w:style w:type="character" w:styleId="PageNumber">
    <w:name w:val="page number"/>
    <w:basedOn w:val="DefaultParagraphFont"/>
    <w:rsid w:val="009A6AC0"/>
  </w:style>
  <w:style w:type="paragraph" w:styleId="ListParagraph">
    <w:name w:val="List Paragraph"/>
    <w:aliases w:val="Bullet Points,Liste Paragraf,PROVERE 1,Tasks,Heading 2_sj,Report Para,List Paragraph (bulleted list),Bullet 1 List,FooterText,Paragraphe de liste1,Numbered Para 1,Dot pt,List Paragraph Char Char Char,Indicator Text,Bullet 1,MAIN CONTENT"/>
    <w:basedOn w:val="Normal"/>
    <w:link w:val="ListParagraphChar"/>
    <w:uiPriority w:val="34"/>
    <w:qFormat/>
    <w:rsid w:val="009A6AC0"/>
    <w:pPr>
      <w:spacing w:after="200" w:line="276" w:lineRule="auto"/>
      <w:ind w:left="720"/>
      <w:contextualSpacing/>
    </w:pPr>
    <w:rPr>
      <w:rFonts w:ascii="Calibri" w:hAnsi="Calibri"/>
      <w:sz w:val="20"/>
      <w:szCs w:val="20"/>
      <w:lang w:val="en-US" w:eastAsia="x-none"/>
    </w:rPr>
  </w:style>
  <w:style w:type="paragraph" w:styleId="BalloonText">
    <w:name w:val="Balloon Text"/>
    <w:basedOn w:val="Normal"/>
    <w:link w:val="BalloonTextChar"/>
    <w:uiPriority w:val="99"/>
    <w:semiHidden/>
    <w:unhideWhenUsed/>
    <w:rsid w:val="009A6AC0"/>
    <w:rPr>
      <w:rFonts w:ascii="Tahoma" w:hAnsi="Tahoma" w:cs="Tahoma"/>
      <w:sz w:val="16"/>
      <w:szCs w:val="16"/>
    </w:rPr>
  </w:style>
  <w:style w:type="character" w:customStyle="1" w:styleId="BalloonTextChar">
    <w:name w:val="Balloon Text Char"/>
    <w:basedOn w:val="DefaultParagraphFont"/>
    <w:link w:val="BalloonText"/>
    <w:uiPriority w:val="99"/>
    <w:semiHidden/>
    <w:rsid w:val="009A6AC0"/>
    <w:rPr>
      <w:rFonts w:ascii="Tahoma" w:eastAsia="Times New Roman" w:hAnsi="Tahoma" w:cs="Tahoma"/>
      <w:sz w:val="16"/>
      <w:szCs w:val="16"/>
      <w:lang w:val="bs-Latn-BA" w:eastAsia="bs-Latn-BA"/>
    </w:rPr>
  </w:style>
  <w:style w:type="table" w:customStyle="1" w:styleId="LightList-Accent14">
    <w:name w:val="Light List - Accent 14"/>
    <w:basedOn w:val="TableNormal"/>
    <w:uiPriority w:val="61"/>
    <w:rsid w:val="007F0C1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stParagraphChar">
    <w:name w:val="List Paragraph Char"/>
    <w:aliases w:val="Bullet Points Char,Liste Paragraf Char,PROVERE 1 Char,Tasks Char,Heading 2_sj Char,Report Para Char,List Paragraph (bulleted list) Char,Bullet 1 List Char,FooterText Char,Paragraphe de liste1 Char,Numbered Para 1 Char,Dot pt Char"/>
    <w:link w:val="ListParagraph"/>
    <w:uiPriority w:val="34"/>
    <w:locked/>
    <w:rsid w:val="006966F5"/>
    <w:rPr>
      <w:rFonts w:ascii="Calibri" w:eastAsia="Times New Roman" w:hAnsi="Calibri" w:cs="Times New Roman"/>
      <w:lang w:val="en-US"/>
    </w:rPr>
  </w:style>
  <w:style w:type="table" w:styleId="TableGrid">
    <w:name w:val="Table Grid"/>
    <w:basedOn w:val="TableNormal"/>
    <w:uiPriority w:val="39"/>
    <w:rsid w:val="00696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6">
    <w:name w:val="Colorful List Accent 6"/>
    <w:basedOn w:val="TableNormal"/>
    <w:uiPriority w:val="72"/>
    <w:rsid w:val="006966F5"/>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ghtList1">
    <w:name w:val="Light List1"/>
    <w:basedOn w:val="TableNormal"/>
    <w:uiPriority w:val="61"/>
    <w:rsid w:val="006966F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FootnoteText">
    <w:name w:val="footnote text"/>
    <w:aliases w:val="single space,footnote text,FOOTNOTES,fn,Fußnote,Footnote Text Char1 Char,Footnote Text Char2 Char Char,Footnote Text Char Char2 Char Char,Footnote Text Char1 Char Char Char,Footnote Text Char Char Char Char Char,Footnote Quote,ADB,ft"/>
    <w:basedOn w:val="Normal"/>
    <w:link w:val="FootnoteTextChar"/>
    <w:unhideWhenUsed/>
    <w:rsid w:val="006966F5"/>
    <w:rPr>
      <w:rFonts w:ascii="Calibri" w:eastAsia="Calibri" w:hAnsi="Calibri"/>
      <w:sz w:val="20"/>
      <w:szCs w:val="20"/>
      <w:lang w:val="hr-HR" w:eastAsia="en-US"/>
    </w:rPr>
  </w:style>
  <w:style w:type="character" w:customStyle="1" w:styleId="FootnoteTextChar">
    <w:name w:val="Footnote Text Char"/>
    <w:aliases w:val="single space Char,footnote text Char,FOOTNOTES Char,fn Char,Fußnote Char,Footnote Text Char1 Char Char,Footnote Text Char2 Char Char Char,Footnote Text Char Char2 Char Char Char,Footnote Text Char1 Char Char Char Char,ADB Char,ft Char"/>
    <w:basedOn w:val="DefaultParagraphFont"/>
    <w:link w:val="FootnoteText"/>
    <w:rsid w:val="006966F5"/>
    <w:rPr>
      <w:sz w:val="20"/>
      <w:szCs w:val="20"/>
    </w:rPr>
  </w:style>
  <w:style w:type="character" w:styleId="FootnoteReference">
    <w:name w:val="footnote reference"/>
    <w:basedOn w:val="DefaultParagraphFont"/>
    <w:unhideWhenUsed/>
    <w:rsid w:val="006966F5"/>
    <w:rPr>
      <w:vertAlign w:val="superscript"/>
    </w:rPr>
  </w:style>
  <w:style w:type="paragraph" w:styleId="Caption">
    <w:name w:val="caption"/>
    <w:basedOn w:val="Normal"/>
    <w:next w:val="Normal"/>
    <w:uiPriority w:val="35"/>
    <w:unhideWhenUsed/>
    <w:qFormat/>
    <w:rsid w:val="006966F5"/>
    <w:pPr>
      <w:spacing w:after="200"/>
    </w:pPr>
    <w:rPr>
      <w:rFonts w:ascii="Calibri" w:hAnsi="Calibri"/>
      <w:b/>
      <w:bCs/>
      <w:color w:val="4F81BD"/>
      <w:sz w:val="18"/>
      <w:szCs w:val="18"/>
      <w:lang w:val="en-US" w:eastAsia="en-US"/>
    </w:rPr>
  </w:style>
  <w:style w:type="paragraph" w:styleId="NormalWeb">
    <w:name w:val="Normal (Web)"/>
    <w:basedOn w:val="Normal"/>
    <w:uiPriority w:val="99"/>
    <w:unhideWhenUsed/>
    <w:rsid w:val="006966F5"/>
    <w:pPr>
      <w:spacing w:before="100" w:beforeAutospacing="1" w:after="100" w:afterAutospacing="1"/>
    </w:pPr>
    <w:rPr>
      <w:rFonts w:ascii="Times" w:hAnsi="Times"/>
      <w:sz w:val="20"/>
      <w:szCs w:val="20"/>
      <w:lang w:val="en-GB" w:eastAsia="en-US"/>
    </w:rPr>
  </w:style>
  <w:style w:type="character" w:styleId="Hyperlink">
    <w:name w:val="Hyperlink"/>
    <w:basedOn w:val="DefaultParagraphFont"/>
    <w:uiPriority w:val="99"/>
    <w:unhideWhenUsed/>
    <w:rsid w:val="0073430D"/>
    <w:rPr>
      <w:color w:val="0000FF"/>
      <w:u w:val="single"/>
    </w:rPr>
  </w:style>
  <w:style w:type="character" w:customStyle="1" w:styleId="Heading1Char">
    <w:name w:val="Heading 1 Char"/>
    <w:basedOn w:val="DefaultParagraphFont"/>
    <w:link w:val="Heading1"/>
    <w:uiPriority w:val="9"/>
    <w:rsid w:val="00190D63"/>
    <w:rPr>
      <w:rFonts w:ascii="Calibri" w:eastAsia="Times New Roman" w:hAnsi="Calibri" w:cs="Times New Roman"/>
      <w:b/>
      <w:bCs/>
      <w:sz w:val="28"/>
      <w:szCs w:val="28"/>
      <w:lang w:val="bs-Latn-BA" w:eastAsia="bs-Latn-BA"/>
    </w:rPr>
  </w:style>
  <w:style w:type="paragraph" w:styleId="TOCHeading">
    <w:name w:val="TOC Heading"/>
    <w:basedOn w:val="Heading1"/>
    <w:next w:val="Normal"/>
    <w:uiPriority w:val="39"/>
    <w:unhideWhenUsed/>
    <w:qFormat/>
    <w:rsid w:val="00190D63"/>
    <w:pPr>
      <w:spacing w:line="276" w:lineRule="auto"/>
      <w:outlineLvl w:val="9"/>
    </w:pPr>
    <w:rPr>
      <w:lang w:val="en-US" w:eastAsia="ja-JP"/>
    </w:rPr>
  </w:style>
  <w:style w:type="paragraph" w:styleId="TOC1">
    <w:name w:val="toc 1"/>
    <w:basedOn w:val="Normal"/>
    <w:next w:val="Normal"/>
    <w:autoRedefine/>
    <w:uiPriority w:val="39"/>
    <w:unhideWhenUsed/>
    <w:rsid w:val="00287614"/>
    <w:pPr>
      <w:tabs>
        <w:tab w:val="left" w:pos="440"/>
        <w:tab w:val="right" w:leader="dot" w:pos="9062"/>
      </w:tabs>
      <w:spacing w:after="100"/>
    </w:pPr>
    <w:rPr>
      <w:rFonts w:ascii="Calibri" w:hAnsi="Calibri"/>
      <w:b/>
      <w:noProof/>
      <w:lang w:val="hr-HR"/>
    </w:rPr>
  </w:style>
  <w:style w:type="character" w:customStyle="1" w:styleId="Heading2Char">
    <w:name w:val="Heading 2 Char"/>
    <w:basedOn w:val="DefaultParagraphFont"/>
    <w:link w:val="Heading2"/>
    <w:uiPriority w:val="9"/>
    <w:semiHidden/>
    <w:rsid w:val="00287614"/>
    <w:rPr>
      <w:rFonts w:ascii="Calibri" w:eastAsia="Times New Roman" w:hAnsi="Calibri" w:cs="Times New Roman"/>
      <w:b/>
      <w:bCs/>
      <w:sz w:val="24"/>
      <w:szCs w:val="26"/>
      <w:lang w:val="bs-Latn-BA" w:eastAsia="bs-Latn-BA"/>
    </w:rPr>
  </w:style>
  <w:style w:type="paragraph" w:styleId="List2">
    <w:name w:val="List 2"/>
    <w:basedOn w:val="Normal"/>
    <w:rsid w:val="00D76CD5"/>
    <w:pPr>
      <w:numPr>
        <w:numId w:val="6"/>
      </w:numPr>
      <w:spacing w:before="60" w:after="60"/>
    </w:pPr>
    <w:rPr>
      <w:rFonts w:ascii="Arial" w:hAnsi="Arial" w:cs="Arial"/>
      <w:color w:val="0000FF"/>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0620499">
      <w:bodyDiv w:val="1"/>
      <w:marLeft w:val="0"/>
      <w:marRight w:val="0"/>
      <w:marTop w:val="0"/>
      <w:marBottom w:val="0"/>
      <w:divBdr>
        <w:top w:val="none" w:sz="0" w:space="0" w:color="auto"/>
        <w:left w:val="none" w:sz="0" w:space="0" w:color="auto"/>
        <w:bottom w:val="none" w:sz="0" w:space="0" w:color="auto"/>
        <w:right w:val="none" w:sz="0" w:space="0" w:color="auto"/>
      </w:divBdr>
    </w:div>
    <w:div w:id="149692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A722B-254D-BB43-ADE4-193E4BD50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1564</Words>
  <Characters>10016</Characters>
  <Application>Microsoft Office Word</Application>
  <DocSecurity>0</DocSecurity>
  <Lines>141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11550</CharactersWithSpaces>
  <SharedDoc>false</SharedDoc>
  <HLinks>
    <vt:vector size="180" baseType="variant">
      <vt:variant>
        <vt:i4>2031670</vt:i4>
      </vt:variant>
      <vt:variant>
        <vt:i4>176</vt:i4>
      </vt:variant>
      <vt:variant>
        <vt:i4>0</vt:i4>
      </vt:variant>
      <vt:variant>
        <vt:i4>5</vt:i4>
      </vt:variant>
      <vt:variant>
        <vt:lpwstr/>
      </vt:variant>
      <vt:variant>
        <vt:lpwstr>_Toc436139732</vt:lpwstr>
      </vt:variant>
      <vt:variant>
        <vt:i4>2031670</vt:i4>
      </vt:variant>
      <vt:variant>
        <vt:i4>170</vt:i4>
      </vt:variant>
      <vt:variant>
        <vt:i4>0</vt:i4>
      </vt:variant>
      <vt:variant>
        <vt:i4>5</vt:i4>
      </vt:variant>
      <vt:variant>
        <vt:lpwstr/>
      </vt:variant>
      <vt:variant>
        <vt:lpwstr>_Toc436139731</vt:lpwstr>
      </vt:variant>
      <vt:variant>
        <vt:i4>2031670</vt:i4>
      </vt:variant>
      <vt:variant>
        <vt:i4>164</vt:i4>
      </vt:variant>
      <vt:variant>
        <vt:i4>0</vt:i4>
      </vt:variant>
      <vt:variant>
        <vt:i4>5</vt:i4>
      </vt:variant>
      <vt:variant>
        <vt:lpwstr/>
      </vt:variant>
      <vt:variant>
        <vt:lpwstr>_Toc436139730</vt:lpwstr>
      </vt:variant>
      <vt:variant>
        <vt:i4>1966134</vt:i4>
      </vt:variant>
      <vt:variant>
        <vt:i4>158</vt:i4>
      </vt:variant>
      <vt:variant>
        <vt:i4>0</vt:i4>
      </vt:variant>
      <vt:variant>
        <vt:i4>5</vt:i4>
      </vt:variant>
      <vt:variant>
        <vt:lpwstr/>
      </vt:variant>
      <vt:variant>
        <vt:lpwstr>_Toc436139729</vt:lpwstr>
      </vt:variant>
      <vt:variant>
        <vt:i4>1966134</vt:i4>
      </vt:variant>
      <vt:variant>
        <vt:i4>152</vt:i4>
      </vt:variant>
      <vt:variant>
        <vt:i4>0</vt:i4>
      </vt:variant>
      <vt:variant>
        <vt:i4>5</vt:i4>
      </vt:variant>
      <vt:variant>
        <vt:lpwstr/>
      </vt:variant>
      <vt:variant>
        <vt:lpwstr>_Toc436139728</vt:lpwstr>
      </vt:variant>
      <vt:variant>
        <vt:i4>1966134</vt:i4>
      </vt:variant>
      <vt:variant>
        <vt:i4>146</vt:i4>
      </vt:variant>
      <vt:variant>
        <vt:i4>0</vt:i4>
      </vt:variant>
      <vt:variant>
        <vt:i4>5</vt:i4>
      </vt:variant>
      <vt:variant>
        <vt:lpwstr/>
      </vt:variant>
      <vt:variant>
        <vt:lpwstr>_Toc436139727</vt:lpwstr>
      </vt:variant>
      <vt:variant>
        <vt:i4>1966134</vt:i4>
      </vt:variant>
      <vt:variant>
        <vt:i4>140</vt:i4>
      </vt:variant>
      <vt:variant>
        <vt:i4>0</vt:i4>
      </vt:variant>
      <vt:variant>
        <vt:i4>5</vt:i4>
      </vt:variant>
      <vt:variant>
        <vt:lpwstr/>
      </vt:variant>
      <vt:variant>
        <vt:lpwstr>_Toc436139726</vt:lpwstr>
      </vt:variant>
      <vt:variant>
        <vt:i4>1966134</vt:i4>
      </vt:variant>
      <vt:variant>
        <vt:i4>134</vt:i4>
      </vt:variant>
      <vt:variant>
        <vt:i4>0</vt:i4>
      </vt:variant>
      <vt:variant>
        <vt:i4>5</vt:i4>
      </vt:variant>
      <vt:variant>
        <vt:lpwstr/>
      </vt:variant>
      <vt:variant>
        <vt:lpwstr>_Toc436139725</vt:lpwstr>
      </vt:variant>
      <vt:variant>
        <vt:i4>1966134</vt:i4>
      </vt:variant>
      <vt:variant>
        <vt:i4>128</vt:i4>
      </vt:variant>
      <vt:variant>
        <vt:i4>0</vt:i4>
      </vt:variant>
      <vt:variant>
        <vt:i4>5</vt:i4>
      </vt:variant>
      <vt:variant>
        <vt:lpwstr/>
      </vt:variant>
      <vt:variant>
        <vt:lpwstr>_Toc436139724</vt:lpwstr>
      </vt:variant>
      <vt:variant>
        <vt:i4>1966134</vt:i4>
      </vt:variant>
      <vt:variant>
        <vt:i4>122</vt:i4>
      </vt:variant>
      <vt:variant>
        <vt:i4>0</vt:i4>
      </vt:variant>
      <vt:variant>
        <vt:i4>5</vt:i4>
      </vt:variant>
      <vt:variant>
        <vt:lpwstr/>
      </vt:variant>
      <vt:variant>
        <vt:lpwstr>_Toc436139723</vt:lpwstr>
      </vt:variant>
      <vt:variant>
        <vt:i4>1966134</vt:i4>
      </vt:variant>
      <vt:variant>
        <vt:i4>116</vt:i4>
      </vt:variant>
      <vt:variant>
        <vt:i4>0</vt:i4>
      </vt:variant>
      <vt:variant>
        <vt:i4>5</vt:i4>
      </vt:variant>
      <vt:variant>
        <vt:lpwstr/>
      </vt:variant>
      <vt:variant>
        <vt:lpwstr>_Toc436139722</vt:lpwstr>
      </vt:variant>
      <vt:variant>
        <vt:i4>1966134</vt:i4>
      </vt:variant>
      <vt:variant>
        <vt:i4>110</vt:i4>
      </vt:variant>
      <vt:variant>
        <vt:i4>0</vt:i4>
      </vt:variant>
      <vt:variant>
        <vt:i4>5</vt:i4>
      </vt:variant>
      <vt:variant>
        <vt:lpwstr/>
      </vt:variant>
      <vt:variant>
        <vt:lpwstr>_Toc436139721</vt:lpwstr>
      </vt:variant>
      <vt:variant>
        <vt:i4>1966134</vt:i4>
      </vt:variant>
      <vt:variant>
        <vt:i4>104</vt:i4>
      </vt:variant>
      <vt:variant>
        <vt:i4>0</vt:i4>
      </vt:variant>
      <vt:variant>
        <vt:i4>5</vt:i4>
      </vt:variant>
      <vt:variant>
        <vt:lpwstr/>
      </vt:variant>
      <vt:variant>
        <vt:lpwstr>_Toc436139720</vt:lpwstr>
      </vt:variant>
      <vt:variant>
        <vt:i4>1900598</vt:i4>
      </vt:variant>
      <vt:variant>
        <vt:i4>98</vt:i4>
      </vt:variant>
      <vt:variant>
        <vt:i4>0</vt:i4>
      </vt:variant>
      <vt:variant>
        <vt:i4>5</vt:i4>
      </vt:variant>
      <vt:variant>
        <vt:lpwstr/>
      </vt:variant>
      <vt:variant>
        <vt:lpwstr>_Toc436139719</vt:lpwstr>
      </vt:variant>
      <vt:variant>
        <vt:i4>1900598</vt:i4>
      </vt:variant>
      <vt:variant>
        <vt:i4>92</vt:i4>
      </vt:variant>
      <vt:variant>
        <vt:i4>0</vt:i4>
      </vt:variant>
      <vt:variant>
        <vt:i4>5</vt:i4>
      </vt:variant>
      <vt:variant>
        <vt:lpwstr/>
      </vt:variant>
      <vt:variant>
        <vt:lpwstr>_Toc436139718</vt:lpwstr>
      </vt:variant>
      <vt:variant>
        <vt:i4>1900598</vt:i4>
      </vt:variant>
      <vt:variant>
        <vt:i4>86</vt:i4>
      </vt:variant>
      <vt:variant>
        <vt:i4>0</vt:i4>
      </vt:variant>
      <vt:variant>
        <vt:i4>5</vt:i4>
      </vt:variant>
      <vt:variant>
        <vt:lpwstr/>
      </vt:variant>
      <vt:variant>
        <vt:lpwstr>_Toc436139717</vt:lpwstr>
      </vt:variant>
      <vt:variant>
        <vt:i4>1900598</vt:i4>
      </vt:variant>
      <vt:variant>
        <vt:i4>80</vt:i4>
      </vt:variant>
      <vt:variant>
        <vt:i4>0</vt:i4>
      </vt:variant>
      <vt:variant>
        <vt:i4>5</vt:i4>
      </vt:variant>
      <vt:variant>
        <vt:lpwstr/>
      </vt:variant>
      <vt:variant>
        <vt:lpwstr>_Toc436139716</vt:lpwstr>
      </vt:variant>
      <vt:variant>
        <vt:i4>1900598</vt:i4>
      </vt:variant>
      <vt:variant>
        <vt:i4>74</vt:i4>
      </vt:variant>
      <vt:variant>
        <vt:i4>0</vt:i4>
      </vt:variant>
      <vt:variant>
        <vt:i4>5</vt:i4>
      </vt:variant>
      <vt:variant>
        <vt:lpwstr/>
      </vt:variant>
      <vt:variant>
        <vt:lpwstr>_Toc436139715</vt:lpwstr>
      </vt:variant>
      <vt:variant>
        <vt:i4>1900598</vt:i4>
      </vt:variant>
      <vt:variant>
        <vt:i4>68</vt:i4>
      </vt:variant>
      <vt:variant>
        <vt:i4>0</vt:i4>
      </vt:variant>
      <vt:variant>
        <vt:i4>5</vt:i4>
      </vt:variant>
      <vt:variant>
        <vt:lpwstr/>
      </vt:variant>
      <vt:variant>
        <vt:lpwstr>_Toc436139714</vt:lpwstr>
      </vt:variant>
      <vt:variant>
        <vt:i4>1900598</vt:i4>
      </vt:variant>
      <vt:variant>
        <vt:i4>62</vt:i4>
      </vt:variant>
      <vt:variant>
        <vt:i4>0</vt:i4>
      </vt:variant>
      <vt:variant>
        <vt:i4>5</vt:i4>
      </vt:variant>
      <vt:variant>
        <vt:lpwstr/>
      </vt:variant>
      <vt:variant>
        <vt:lpwstr>_Toc436139713</vt:lpwstr>
      </vt:variant>
      <vt:variant>
        <vt:i4>1900598</vt:i4>
      </vt:variant>
      <vt:variant>
        <vt:i4>56</vt:i4>
      </vt:variant>
      <vt:variant>
        <vt:i4>0</vt:i4>
      </vt:variant>
      <vt:variant>
        <vt:i4>5</vt:i4>
      </vt:variant>
      <vt:variant>
        <vt:lpwstr/>
      </vt:variant>
      <vt:variant>
        <vt:lpwstr>_Toc436139712</vt:lpwstr>
      </vt:variant>
      <vt:variant>
        <vt:i4>1900598</vt:i4>
      </vt:variant>
      <vt:variant>
        <vt:i4>50</vt:i4>
      </vt:variant>
      <vt:variant>
        <vt:i4>0</vt:i4>
      </vt:variant>
      <vt:variant>
        <vt:i4>5</vt:i4>
      </vt:variant>
      <vt:variant>
        <vt:lpwstr/>
      </vt:variant>
      <vt:variant>
        <vt:lpwstr>_Toc436139711</vt:lpwstr>
      </vt:variant>
      <vt:variant>
        <vt:i4>1900598</vt:i4>
      </vt:variant>
      <vt:variant>
        <vt:i4>44</vt:i4>
      </vt:variant>
      <vt:variant>
        <vt:i4>0</vt:i4>
      </vt:variant>
      <vt:variant>
        <vt:i4>5</vt:i4>
      </vt:variant>
      <vt:variant>
        <vt:lpwstr/>
      </vt:variant>
      <vt:variant>
        <vt:lpwstr>_Toc436139710</vt:lpwstr>
      </vt:variant>
      <vt:variant>
        <vt:i4>1835062</vt:i4>
      </vt:variant>
      <vt:variant>
        <vt:i4>38</vt:i4>
      </vt:variant>
      <vt:variant>
        <vt:i4>0</vt:i4>
      </vt:variant>
      <vt:variant>
        <vt:i4>5</vt:i4>
      </vt:variant>
      <vt:variant>
        <vt:lpwstr/>
      </vt:variant>
      <vt:variant>
        <vt:lpwstr>_Toc436139709</vt:lpwstr>
      </vt:variant>
      <vt:variant>
        <vt:i4>1835062</vt:i4>
      </vt:variant>
      <vt:variant>
        <vt:i4>32</vt:i4>
      </vt:variant>
      <vt:variant>
        <vt:i4>0</vt:i4>
      </vt:variant>
      <vt:variant>
        <vt:i4>5</vt:i4>
      </vt:variant>
      <vt:variant>
        <vt:lpwstr/>
      </vt:variant>
      <vt:variant>
        <vt:lpwstr>_Toc436139708</vt:lpwstr>
      </vt:variant>
      <vt:variant>
        <vt:i4>1835062</vt:i4>
      </vt:variant>
      <vt:variant>
        <vt:i4>26</vt:i4>
      </vt:variant>
      <vt:variant>
        <vt:i4>0</vt:i4>
      </vt:variant>
      <vt:variant>
        <vt:i4>5</vt:i4>
      </vt:variant>
      <vt:variant>
        <vt:lpwstr/>
      </vt:variant>
      <vt:variant>
        <vt:lpwstr>_Toc436139707</vt:lpwstr>
      </vt:variant>
      <vt:variant>
        <vt:i4>1835062</vt:i4>
      </vt:variant>
      <vt:variant>
        <vt:i4>20</vt:i4>
      </vt:variant>
      <vt:variant>
        <vt:i4>0</vt:i4>
      </vt:variant>
      <vt:variant>
        <vt:i4>5</vt:i4>
      </vt:variant>
      <vt:variant>
        <vt:lpwstr/>
      </vt:variant>
      <vt:variant>
        <vt:lpwstr>_Toc436139706</vt:lpwstr>
      </vt:variant>
      <vt:variant>
        <vt:i4>1835062</vt:i4>
      </vt:variant>
      <vt:variant>
        <vt:i4>14</vt:i4>
      </vt:variant>
      <vt:variant>
        <vt:i4>0</vt:i4>
      </vt:variant>
      <vt:variant>
        <vt:i4>5</vt:i4>
      </vt:variant>
      <vt:variant>
        <vt:lpwstr/>
      </vt:variant>
      <vt:variant>
        <vt:lpwstr>_Toc436139705</vt:lpwstr>
      </vt:variant>
      <vt:variant>
        <vt:i4>1835062</vt:i4>
      </vt:variant>
      <vt:variant>
        <vt:i4>8</vt:i4>
      </vt:variant>
      <vt:variant>
        <vt:i4>0</vt:i4>
      </vt:variant>
      <vt:variant>
        <vt:i4>5</vt:i4>
      </vt:variant>
      <vt:variant>
        <vt:lpwstr/>
      </vt:variant>
      <vt:variant>
        <vt:lpwstr>_Toc436139704</vt:lpwstr>
      </vt:variant>
      <vt:variant>
        <vt:i4>1835062</vt:i4>
      </vt:variant>
      <vt:variant>
        <vt:i4>2</vt:i4>
      </vt:variant>
      <vt:variant>
        <vt:i4>0</vt:i4>
      </vt:variant>
      <vt:variant>
        <vt:i4>5</vt:i4>
      </vt:variant>
      <vt:variant>
        <vt:lpwstr/>
      </vt:variant>
      <vt:variant>
        <vt:lpwstr>_Toc436139703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 Curkovic</cp:lastModifiedBy>
  <cp:revision>2</cp:revision>
  <cp:lastPrinted>2020-01-14T14:08:00Z</cp:lastPrinted>
  <dcterms:created xsi:type="dcterms:W3CDTF">2020-04-06T15:04:00Z</dcterms:created>
  <dcterms:modified xsi:type="dcterms:W3CDTF">2020-04-06T15:04:00Z</dcterms:modified>
</cp:coreProperties>
</file>