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Prijedlog obrasca za pripremu nastave koja implementira razvoj ključnih kompetencija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Ime/na i prezime/na nastavnika: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Škola:OS "25.maj" Rozaje</w:t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Nastavnici (sa predmetima): Bahrija Agovic ,Sabina Sinanonic, Enisa Tahirovic i Fahrudin Nurkovic</w:t>
      </w:r>
    </w:p>
    <w:tbl>
      <w:tblPr>
        <w:tblStyle w:val="Table1"/>
        <w:tblW w:w="906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13.000000000001"/>
        <w:gridCol w:w="6247"/>
        <w:tblGridChange w:id="0">
          <w:tblGrid>
            <w:gridCol w:w="2813.000000000001"/>
            <w:gridCol w:w="6247"/>
          </w:tblGrid>
        </w:tblGridChange>
      </w:tblGrid>
      <w:tr>
        <w:trPr>
          <w:trHeight w:val="1979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1. Predmet/predmeti (za opšte obrazovanje, integrisana nastava, Vannastavna/vanškolska aktivnost)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INTEGRISANA NEDELJA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Priroda( 4 casa 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Drustvo (2casa)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CSBH jezik i knjizevnost (2 casa 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Matematika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casa )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Muzicka kultura (1 cas 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Likovna kultura ( 2 casa)</w:t>
            </w:r>
          </w:p>
        </w:tc>
      </w:tr>
      <w:tr>
        <w:trPr>
          <w:trHeight w:val="1785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2. Tema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(za projekt/ integrisanu nastavu/ aktivnost) 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Obrazovno/ vaspitni ishod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(za predmet) /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color w:val="4c113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c1130"/>
                <w:sz w:val="28"/>
                <w:szCs w:val="28"/>
                <w:rtl w:val="0"/>
              </w:rPr>
              <w:t xml:space="preserve">Raznolikost zavičaja kao bogatstvo - biodivergentnost biljaka iživotinja, hrana i običaji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3. Ishodi učenja definisani predmetom u opštem obrazovanju /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(iz službenog programa za određeni predmet)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DRUŠTVO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-upoznaju se sa tradicijom i obicajima nasag zavicaja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-objasne razvoj svog mjesta i razvijaju postovanje prema mjestu u kome zive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PRIRODA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-upoznaje biljke i zivotinje iz naseg zavicaja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-uocava njihov znacaj za zivotnu sredinu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-razlikuju nacine koriscenja biljaka u ishrani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-prave anketni listic( tradicionalna jela)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-anketiraju učenike ( tradicionalna jela)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-obraduju podatke grafikonima uz pisano obrazlozenje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CSBH jezik i knjizevnost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-s razumijevanjem čitai analizira kraće neumjetnicke tekstove( Vitamini )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-ucestvuje u razgovoru o tekstu i pronalazi kljucne podatke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-izradjuje mapu uma i povezuje je sa sopstvenim iskustvom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-dramatizuju tekst - Predstavljanje voća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Matematika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-izvrse mjerenje mase i zapisu rezultate mjerenja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-mjere ,zapisuju i uporeduju masu izmjerenog voca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-tabelarno prikazuju rezultate mjerenja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prave dijagrame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Muzička  kultura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-prezentuju narodnju nosnju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-izvode narodno kolo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-pjevaju zavicajne pjesme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Likovna kultura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oblikuju biljke i zivotinje od razlicitog materijala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(plastelin, glina,pasulj,pirinac,ziva…)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36.2353515625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4. Ključne kompetencije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(aktivnosti učenika i oznaka ishoda učenja KK čijem se postizandoprinosi kod učenika)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Kopetencija pismenosti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-primjenjuju osnovne standarde jezika u citanju i pisanju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-cita literarne i neliterarne tekstove prilagodene uzrastu uz razumijevanje pisanih informacija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-odvaja bitno od nebitnog nakon slusanja ili citanja i analizira tekstove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-komunicira usmeno i pisano koristeci odgovarajuci vokabular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-tumace slike, znakove, mape, te jednostavne grafikone i tabele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( 1.1.1.   1.1.5.   1.1.8.  1.1.9.)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STEM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-procjenjuje i mjeri osnovne fizicke velicine birajuci odgovarajuce mjerne jedinice i instrumente za njihovo mjerenje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-cita, uporeduje i prikuplja podatke tabelarno i graficki koristeci po potrebi digitalne alate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( 1.3.5.  1.3.7. 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Digitalna kompetencija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-istrazuje razlicite mogucnosti upotrebe digitalne tehnologije u svakodnevnom zivotu uocavajuci efekte i ogranicenja njihove primjene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-koriste razlicite izvore informacija i podataka u digitalnom okruzenju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pretrazuje cuva i koristi jednostavne digitalne sadrzaje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(1.4.1.  1.4.3.  1.4.7.  )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Licna , socijalna i kompetencija ucenje kako uciti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-primjenjuje pravila ponasanja i primjerne komunikacije, prepoznavajuci vaznost uspostavljanja pravila i razloge njihovog uvodenja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-adaptira se na samostalno ucenje, ucenje sa drugima i ucenje uz podrsku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(1.5.1.  1.5.8. )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Gradjanska  kompetencija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-pri radu prepoznaju znacaj prirodnih resursa u ocuvanju i zastiti zivotne sredine, ucestvuju u drustveno korisnim aktivnostima na nivou razreda i skole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-prepoznaje znacaj njegovanja tradicije vlastitog kulturnog i nacionalnog identiteta, podrzavajuci slicnosti i razlike medju ljudima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( 1.6.5.  1.6.7. )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Preduzetnocka kopetencija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-izraduje jednostavni projektni prijedlog, koristeci raspolozive resurse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-pokazuje posvecenost , upornost, te inicijativu za rjesavanje problema koji uticu na zajednicu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-saradjuje sa drugima kako bi se ideje pretocile u aktivnosti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( 1.7.2.  1.7.11. 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5. Ciljna grupa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(razred)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Ucenici lV razreda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6. Broj časova i vremenski period realizacije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Jedna sedmica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casova</w:t>
            </w:r>
          </w:p>
        </w:tc>
      </w:tr>
      <w:tr>
        <w:trPr>
          <w:trHeight w:val="1226" w:hRule="atLeast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7. Scenario 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strategije učenja i njihov slijed, iskazan, kroz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aktivnosti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DRUSTVO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gledaju film: Rozajski svadbeni obicaji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-razgovaraju o odgledanom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-podjela zadataka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-ucenici istrazuju, pronalaze podatke o svom zavicaju , kakve su bile zabave, prikupljaju podatke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-izrada projekta - Rozaje nekad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PRIRODA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-gledaju prezentaciju biljaka i zivotinja naseg kraja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-razgovor o gledanom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-podjela zadataka (pronalaze biljke i fotografisu zivotinje u zavicaju)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-izrada herbarijuma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--izrada projekta: Zivotinje naseg kraja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-ucenicka prezentacija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-sastavljanje pitanja za anketu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-sprovođenje ankete među učenicima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-sređivanje podataka i prezentacija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CSBH jezik i knjizevnost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citanje i analiza teksta: Vitamini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-ucestvuju u razgovoru o tekstu i pronalaze kljucne podatke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-podjela zadataka za sljedeci cas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-izradjuju mapu uma na temu Voce iz naseg zavicaja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-dramatizacija  (predstavljanje voća )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-upoznaju se sa spravom vaga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-mjere, zapisuju i uporedjuju masu izmjerenog voca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-tabelarno prikazuju podatke koje su izmjerili uporedjuju ih i klasifikuju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-prave tabele i dijagrame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MUZIČKA  KULTURA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-prezentuju narodnu nosnju, izvode narodno kolo i pjevaju narodne pjesne naseg zavicaja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LIKOVNA KULTURA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-oblikuju buljke i zivotinje naseg kraja( plastelin, glina, pijesak, pirinac,zica…)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-izlozba radova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8. Nastavni materijali za podučavanje i učenje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-fotografije, anketa, nastavni listici , film...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9. Potrebna materijalna sredstva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(uključujući troškovnik, ako je potrebno obezbjediti finansijska sredstva)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-racunar, projektor, plastelin, glin, pirinac,zica, vaga, hamer papir, pribor djece...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8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10. Očekivani rezultati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(mjerljivi i dokazljivi, koji proističu iz definiranih aktivnosti)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-ucenicke prezentacije radova, tabele i grafikoni, mape uma,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likovni radovi,anketni listici, narodna kola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11. Opis sistema vrednovanja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-aktivno ucestvovanje svih ucenika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-uspjesno zavrsavanje postavljenih zadataka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-uspjesno prezentovanje neumjetnickih tekstova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-sprovodjenje ankete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-samoevaulacija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9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12. Evaluacija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1.</w:t>
        <w:tab/>
        <w:t xml:space="preserve">Predmet/predmeti, Vannastavna/vanškolska aktivnost </w:t>
      </w:r>
    </w:p>
    <w:p w:rsidR="00000000" w:rsidDel="00000000" w:rsidP="00000000" w:rsidRDefault="00000000" w:rsidRPr="00000000" w14:paraId="0000009D">
      <w:pPr>
        <w:ind w:left="720" w:hanging="720"/>
        <w:rPr/>
      </w:pPr>
      <w:r w:rsidDel="00000000" w:rsidR="00000000" w:rsidRPr="00000000">
        <w:rPr>
          <w:rtl w:val="0"/>
        </w:rPr>
        <w:t xml:space="preserve">2.</w:t>
        <w:tab/>
        <w:t xml:space="preserve">Tema (za projekt/integrisanu nastavu/aktivnost) / Obrazovno/ vaspitni ishod (za  predmet)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3.</w:t>
        <w:tab/>
        <w:t xml:space="preserve">Ishodi učenja (iz službenog programa za određeni predmet)</w:t>
      </w:r>
    </w:p>
    <w:p w:rsidR="00000000" w:rsidDel="00000000" w:rsidP="00000000" w:rsidRDefault="00000000" w:rsidRPr="00000000" w14:paraId="0000009F">
      <w:pPr>
        <w:ind w:left="720" w:hanging="720"/>
        <w:rPr/>
      </w:pPr>
      <w:r w:rsidDel="00000000" w:rsidR="00000000" w:rsidRPr="00000000">
        <w:rPr>
          <w:rtl w:val="0"/>
        </w:rPr>
        <w:t xml:space="preserve">4.</w:t>
        <w:tab/>
        <w:t xml:space="preserve">Ključne kompetencije (aktivnosti učenika i oznaka ishoda učenja KK čijem se postizanju doprinosi kod učenika)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5.</w:t>
        <w:tab/>
        <w:t xml:space="preserve">Ciljna grupa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6.</w:t>
        <w:tab/>
        <w:t xml:space="preserve">Broj časova i vremenski period realizacije 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7.</w:t>
        <w:tab/>
        <w:t xml:space="preserve">Scenario (strategije učenja i njihov slijed) te učenikove aktivnosti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8.</w:t>
        <w:tab/>
        <w:t xml:space="preserve">Nastavni materijali za podučavanje i učenje (priručnici, radni listovi, skripte, PPP itd.)</w:t>
      </w:r>
    </w:p>
    <w:p w:rsidR="00000000" w:rsidDel="00000000" w:rsidP="00000000" w:rsidRDefault="00000000" w:rsidRPr="00000000" w14:paraId="000000A4">
      <w:pPr>
        <w:ind w:left="720" w:hanging="720"/>
        <w:rPr/>
      </w:pPr>
      <w:r w:rsidDel="00000000" w:rsidR="00000000" w:rsidRPr="00000000">
        <w:rPr>
          <w:rtl w:val="0"/>
        </w:rPr>
        <w:t xml:space="preserve">9.</w:t>
        <w:tab/>
        <w:t xml:space="preserve">Potrebna materijalna sredstva (prostor, oprema mediji, rasvjeta, laboratorijski pribor itd.)</w:t>
      </w:r>
    </w:p>
    <w:p w:rsidR="00000000" w:rsidDel="00000000" w:rsidP="00000000" w:rsidRDefault="00000000" w:rsidRPr="00000000" w14:paraId="000000A5">
      <w:pPr>
        <w:ind w:left="720" w:hanging="720"/>
        <w:rPr/>
      </w:pPr>
      <w:r w:rsidDel="00000000" w:rsidR="00000000" w:rsidRPr="00000000">
        <w:rPr>
          <w:rtl w:val="0"/>
        </w:rPr>
        <w:t xml:space="preserve">10.</w:t>
        <w:tab/>
        <w:t xml:space="preserve">Očekivani rezultati (seminarski rad, istraživanje, baza podataka, izrađen projekt, mapa uma, izrađena prezentacija i njeno predstavljanje ..)</w:t>
      </w:r>
    </w:p>
    <w:p w:rsidR="00000000" w:rsidDel="00000000" w:rsidP="00000000" w:rsidRDefault="00000000" w:rsidRPr="00000000" w14:paraId="000000A6">
      <w:pPr>
        <w:ind w:left="720" w:hanging="720"/>
        <w:rPr/>
      </w:pPr>
      <w:r w:rsidDel="00000000" w:rsidR="00000000" w:rsidRPr="00000000">
        <w:rPr>
          <w:rtl w:val="0"/>
        </w:rPr>
        <w:t xml:space="preserve">11.</w:t>
        <w:tab/>
        <w:t xml:space="preserve">Opis sistema procjenjivanja (u cilju motivisanosti učenika, razvijanje samoprocjene i mogućnost stvaranja plana sopstvenog učenja u kontekstu osposobljavanja za ključne kompetencije i cjeloživotno učenje)</w:t>
      </w:r>
    </w:p>
    <w:p w:rsidR="00000000" w:rsidDel="00000000" w:rsidP="00000000" w:rsidRDefault="00000000" w:rsidRPr="00000000" w14:paraId="000000A7">
      <w:pPr>
        <w:ind w:left="720" w:hanging="720"/>
        <w:rPr/>
      </w:pPr>
      <w:r w:rsidDel="00000000" w:rsidR="00000000" w:rsidRPr="00000000">
        <w:rPr>
          <w:rtl w:val="0"/>
        </w:rPr>
        <w:t xml:space="preserve">12.</w:t>
        <w:tab/>
        <w:t xml:space="preserve">Evaluacija (provođenje procjenjivanja ostvarenosti planiranih ishoda učenja te primjenjivosti stečenih znanja, prema definiranim kriterijima)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200" w:line="259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200" w:line="259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582PfP+OIAJn4Oce3ZzwFtMw2g==">AMUW2mWXeVDc2+gLtr+gOwjIfdxofrPWjqCLVNLEmh/i6N2ELJfK2oNG/HhFt4why/pwQFR1DAbGZv69ZOLwqIJo0V75OACdUoLNU99W8Zs9y5/qAtTBlKw=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