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default" w:asciiTheme="minorHAnsi" w:hAnsiTheme="minorHAnsi" w:cstheme="minorHAnsi"/>
          <w:b/>
          <w:bCs/>
          <w:color w:val="000000"/>
          <w:sz w:val="22"/>
          <w:szCs w:val="22"/>
          <w:lang w:val="sr-Latn-R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Priprema za izvođenje razredne nastave koja uključuje implementaciju razvoja ključnih kompetencija - </w:t>
      </w:r>
      <w:r>
        <w:rPr>
          <w:rFonts w:hint="default" w:asciiTheme="minorHAnsi" w:hAnsiTheme="minorHAnsi" w:cstheme="minorHAnsi"/>
          <w:b/>
          <w:bCs/>
          <w:color w:val="000000"/>
          <w:sz w:val="22"/>
          <w:szCs w:val="22"/>
          <w:lang w:val="en-US"/>
        </w:rPr>
        <w:t>Jelena Rostovi</w:t>
      </w:r>
      <w:r>
        <w:rPr>
          <w:rFonts w:hint="default" w:asciiTheme="minorHAnsi" w:hAnsiTheme="minorHAnsi" w:cstheme="minorHAnsi"/>
          <w:b/>
          <w:bCs/>
          <w:color w:val="000000"/>
          <w:sz w:val="22"/>
          <w:szCs w:val="22"/>
          <w:lang w:val="sr-Latn-RS"/>
        </w:rPr>
        <w:t>ć, Vanja Đurović, Dragana Kovačević, Vesna Vasović, Zorica Čičković, Aleksandra Samardžić, Suzana Milović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6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6415" w:type="dxa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NEDJELJA</w:t>
            </w:r>
          </w:p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 i društvo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, CSBH jezik i književnost, Matematika,</w:t>
            </w: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Likovna kultura,</w:t>
            </w: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>izičko vaspitanje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415" w:type="dxa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jc w:val="both"/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000000"/>
                <w:sz w:val="22"/>
                <w:szCs w:val="22"/>
                <w:lang w:val="sr-Latn-RS"/>
              </w:rPr>
              <w:t>SAOBRAĆAJ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3. Cilj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a) opšti cilj: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Razvijanje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 i njegovanje saobraćajne kulture 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b) specifični ciljevi: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Upoznavanje učenike sa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 značajem saobraćaja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Upoznavanje učenika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 sa  načnima odvijanja i regulisanja saobraćaja u mjestu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/>
              <w:autoSpaceDN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Upoznaje učenike sa  zanimanima koja su karakteristična u saobraćaju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Usvajanje  pravila ponašanja u sredstvima javnog prevoza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Navođenje i razumijevanje posljedica nepoštovanja saobraćajnih propisa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936" w:type="dxa"/>
            <w:vMerge w:val="restart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>
            <w:pPr>
              <w:pStyle w:val="9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autoSpaceDE/>
              <w:autoSpaceDN/>
              <w:jc w:val="both"/>
              <w:rPr>
                <w:rFonts w:hint="default" w:eastAsia="Times New Roman" w:asciiTheme="minorHAnsi" w:hAnsiTheme="minorHAnsi" w:cstheme="minorHAnsi"/>
                <w:b/>
                <w:lang w:val="sr-Latn-RS"/>
              </w:rPr>
            </w:pPr>
            <w:r>
              <w:rPr>
                <w:rFonts w:eastAsia="Times New Roman" w:asciiTheme="minorHAnsi" w:hAnsiTheme="minorHAnsi" w:cstheme="minorHAnsi"/>
                <w:b/>
                <w:lang w:val="sr-Latn-ME"/>
              </w:rPr>
              <w:t>Priroda</w:t>
            </w:r>
            <w:r>
              <w:rPr>
                <w:rFonts w:hint="default" w:eastAsia="Times New Roman" w:asciiTheme="minorHAnsi" w:hAnsiTheme="minorHAnsi" w:cstheme="minorHAnsi"/>
                <w:b/>
                <w:lang w:val="sr-Latn-RS"/>
              </w:rPr>
              <w:t xml:space="preserve"> i društvo</w:t>
            </w:r>
          </w:p>
          <w:p>
            <w:pPr>
              <w:widowControl/>
              <w:autoSpaceDE/>
              <w:autoSpaceDN/>
              <w:jc w:val="both"/>
              <w:rPr>
                <w:rFonts w:hint="default" w:eastAsia="Times New Roman" w:asciiTheme="minorHAnsi" w:hAnsiTheme="minorHAnsi" w:cstheme="minorHAnsi"/>
                <w:b/>
                <w:lang w:val="sr-Latn-RS"/>
              </w:rPr>
            </w:pP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Tokom učenja</w:t>
            </w:r>
            <w:r>
              <w:rPr>
                <w:rFonts w:hint="default" w:eastAsia="Times New Roman"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učenik će moći da: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objasni značaj saobraćaja, navede načne odvijanja i regulisanja saobraćaja u mjestu, kao i karakteristična zanimanja u saobraćaju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navede saobraćajna sredstva karakteristična za mjesto u kojem živi i pravila ponašanja u njima i navodi posljedice nepoštovanja saobraćajnih propisa</w:t>
            </w:r>
          </w:p>
          <w:p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objasne kako ličnim djelovanjem  mogu doprinjeti očuvanju životne sredine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numPr>
                <w:ilvl w:val="0"/>
                <w:numId w:val="0"/>
              </w:numPr>
              <w:autoSpaceDE/>
              <w:autoSpaceDN/>
              <w:ind w:leftChars="0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Tokom učenja</w:t>
            </w:r>
            <w:r>
              <w:rPr>
                <w:rFonts w:hint="default" w:eastAsia="Times New Roman"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učenik će moći da:</w:t>
            </w:r>
          </w:p>
          <w:p>
            <w:pPr>
              <w:widowControl/>
              <w:numPr>
                <w:ilvl w:val="0"/>
                <w:numId w:val="0"/>
              </w:numPr>
              <w:autoSpaceDE/>
              <w:autoSpaceDN/>
              <w:ind w:leftChars="0"/>
              <w:jc w:val="left"/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</w:pPr>
            <w:r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  <w:t>-iz tabela pronađe podatak koji se traži</w:t>
            </w:r>
          </w:p>
          <w:p>
            <w:pPr>
              <w:widowControl/>
              <w:numPr>
                <w:ilvl w:val="0"/>
                <w:numId w:val="0"/>
              </w:numPr>
              <w:autoSpaceDE/>
              <w:autoSpaceDN/>
              <w:ind w:leftChars="0"/>
              <w:jc w:val="left"/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</w:pPr>
            <w:r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  <w:t>-tabelarno prikaže podatke</w:t>
            </w:r>
          </w:p>
          <w:p>
            <w:pPr>
              <w:widowControl/>
              <w:numPr>
                <w:ilvl w:val="0"/>
                <w:numId w:val="0"/>
              </w:numPr>
              <w:autoSpaceDE/>
              <w:autoSpaceDN/>
              <w:ind w:leftChars="0"/>
              <w:jc w:val="left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-a</w:t>
            </w:r>
            <w:r>
              <w:rPr>
                <w:rFonts w:asciiTheme="minorHAnsi" w:hAnsiTheme="minorHAnsi" w:cstheme="minorHAnsi"/>
                <w:lang w:val="sr-Latn-ME"/>
              </w:rPr>
              <w:t xml:space="preserve">nalizira, pretpostavlja i diskutuje postavku i tok rješenja prostijih praktičnih zadataka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Tokom učenja</w:t>
            </w:r>
            <w:r>
              <w:rPr>
                <w:rFonts w:hint="default" w:eastAsia="Times New Roman"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učenik će moći da: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prepozna slikovne poruke i objasni njihov značaj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prepozna da se zabrana, zapovjest i upozorenje mogu saopštiti i slikovnim putem (piktogramima)</w:t>
            </w:r>
          </w:p>
          <w:p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sam stvara slikovne poruke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274"/>
              </w:tabs>
              <w:autoSpaceDE/>
              <w:autoSpaceDN/>
              <w:ind w:left="360" w:leftChars="0"/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pStyle w:val="9"/>
              <w:widowControl/>
              <w:numPr>
                <w:ilvl w:val="0"/>
                <w:numId w:val="0"/>
              </w:numPr>
              <w:tabs>
                <w:tab w:val="left" w:pos="274"/>
              </w:tabs>
              <w:autoSpaceDE/>
              <w:autoSpaceDN/>
              <w:rPr>
                <w:rFonts w:hint="default" w:asciiTheme="minorHAnsi" w:hAnsiTheme="minorHAnsi" w:cstheme="minorHAnsi"/>
                <w:b/>
                <w:bCs/>
                <w:lang w:val="sr-Latn-RS"/>
              </w:rPr>
            </w:pPr>
            <w:r>
              <w:rPr>
                <w:rFonts w:hint="default" w:asciiTheme="minorHAnsi" w:hAnsiTheme="minorHAnsi" w:cstheme="minorHAnsi"/>
                <w:b/>
                <w:bCs/>
                <w:lang w:val="sr-Latn-RS"/>
              </w:rPr>
              <w:t>Likovna kultura</w:t>
            </w:r>
          </w:p>
          <w:p>
            <w:pPr>
              <w:widowControl/>
              <w:autoSpaceDE/>
              <w:autoSpaceDN/>
              <w:jc w:val="both"/>
              <w:rPr>
                <w:rFonts w:hint="default"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Tokom učenja</w:t>
            </w:r>
            <w:r>
              <w:rPr>
                <w:rFonts w:hint="default" w:eastAsia="Times New Roman"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učenik će moći da:</w:t>
            </w:r>
          </w:p>
          <w:p>
            <w:pPr>
              <w:pStyle w:val="9"/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  <w:t>izradi pojedine saobraćajne znakove u radnom prostoru (učionica)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tabs>
                <w:tab w:val="left" w:pos="274"/>
              </w:tabs>
              <w:autoSpaceDE/>
              <w:autoSpaceDN/>
              <w:rPr>
                <w:rFonts w:hint="default" w:asciiTheme="minorHAnsi" w:hAnsiTheme="minorHAnsi" w:cstheme="minorHAnsi"/>
                <w:b/>
                <w:lang w:val="sr-Latn-RS"/>
              </w:rPr>
            </w:pPr>
            <w:r>
              <w:rPr>
                <w:rFonts w:hint="default" w:asciiTheme="minorHAnsi" w:hAnsiTheme="minorHAnsi" w:cstheme="minorHAnsi"/>
                <w:b/>
                <w:lang w:val="sr-Latn-RS"/>
              </w:rPr>
              <w:t>Fizičko vaspitanje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Tokom učenja</w:t>
            </w:r>
            <w:r>
              <w:rPr>
                <w:rFonts w:hint="default" w:eastAsia="Times New Roman" w:asciiTheme="minorHAnsi" w:hAnsiTheme="minorHAnsi" w:cstheme="minorHAnsi"/>
                <w:b/>
                <w:lang w:val="sr-Latn-RS"/>
              </w:rPr>
              <w:t xml:space="preserve"> </w:t>
            </w:r>
            <w:r>
              <w:rPr>
                <w:rFonts w:hint="default" w:eastAsia="Times New Roman" w:asciiTheme="minorHAnsi" w:hAnsiTheme="minorHAnsi" w:cstheme="minorHAnsi"/>
                <w:b w:val="0"/>
                <w:bCs/>
                <w:lang w:val="sr-Latn-RS"/>
              </w:rPr>
              <w:t>učenik će moći da:</w:t>
            </w:r>
          </w:p>
          <w:p>
            <w:pPr>
              <w:pStyle w:val="9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izvodi elementarne igre na školskom poligonu koristeći izrađene saobraćajne znakove (gost na času policajac)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1. Pismenost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Tumači slike, znakove, mape, te jednostavne grafikone i tabele i druge vrste nekontinuiranog teksta</w:t>
            </w:r>
            <w:r>
              <w:rPr>
                <w:rFonts w:asciiTheme="minorHAnsi" w:hAnsiTheme="minorHAnsi" w:cstheme="minorHAnsi"/>
                <w:lang w:val="sr-Latn-ME"/>
              </w:rPr>
              <w:t xml:space="preserve"> (1.1.</w:t>
            </w:r>
            <w:r>
              <w:rPr>
                <w:rFonts w:hint="default" w:asciiTheme="minorHAnsi" w:hAnsiTheme="minorHAnsi" w:cstheme="minorHAnsi"/>
                <w:lang w:val="sr-Latn-RS"/>
              </w:rPr>
              <w:t>8</w:t>
            </w:r>
            <w:r>
              <w:rPr>
                <w:rFonts w:asciiTheme="minorHAnsi" w:hAnsiTheme="minorHAnsi" w:cstheme="minorHAnsi"/>
                <w:lang w:val="sr-Latn-ME"/>
              </w:rPr>
              <w:t>.)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b/>
                <w:bCs/>
                <w:lang w:val="sr-Latn-RS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. STEM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RS"/>
              </w:rPr>
              <w:t>Č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ita, upoređuje i prikazuje podatke tabelarno i grafički koristeći po potrebi digitalne </w:t>
            </w:r>
            <w:r>
              <w:rPr>
                <w:rFonts w:asciiTheme="minorHAnsi" w:hAnsiTheme="minorHAnsi" w:cstheme="minorHAnsi"/>
                <w:lang w:val="sr-Latn-ME"/>
              </w:rPr>
              <w:t>alate (1.3.7)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4. Digitalna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pStyle w:val="9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Istražuje digitalne izvore i pronalazi relevantne informacije (1.4.3.)</w:t>
            </w:r>
          </w:p>
          <w:p>
            <w:pPr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5. Lična, socijalna i  učiti kako učiti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pStyle w:val="9"/>
              <w:numPr>
                <w:ilvl w:val="0"/>
                <w:numId w:val="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HAnsi" w:hAnsiTheme="minorHAnsi" w:cstheme="minorHAnsi"/>
                <w:color w:val="000000" w:themeColor="text1"/>
                <w:lang w:val="sr-Latn-RS"/>
                <w14:textFill>
                  <w14:solidFill>
                    <w14:schemeClr w14:val="tx1"/>
                  </w14:solidFill>
                </w14:textFill>
              </w:rPr>
              <w:t>Primjenjuje pravila ponašanja i primjerene komunikacije prepoznavajući važnost uspostavljanja pravila i razloge njihovog uvođenja (1.5.1.)</w:t>
            </w:r>
          </w:p>
          <w:p>
            <w:pPr>
              <w:pStyle w:val="9"/>
              <w:numPr>
                <w:ilvl w:val="0"/>
                <w:numId w:val="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Prepoznaje svoje sposobnosti i interesovanja i koristi ih za učenje, lični rast i razvoj uz podršku (1.5</w:t>
            </w:r>
            <w:r>
              <w:rPr>
                <w:rFonts w:hint="default" w:asciiTheme="minorHAnsi" w:hAnsiTheme="minorHAnsi" w:cstheme="minorHAnsi"/>
                <w:color w:val="000000" w:themeColor="text1"/>
                <w:lang w:val="sr-Latn-RS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asciiTheme="minorHAnsi" w:hAnsiTheme="minorHAnsi" w:cstheme="minorHAnsi"/>
                <w:color w:val="000000" w:themeColor="text1"/>
                <w:lang w:val="sr-Latn-ME"/>
                <w14:textFill>
                  <w14:solidFill>
                    <w14:schemeClr w14:val="tx1"/>
                  </w14:solidFill>
                </w14:textFill>
              </w:rPr>
              <w:t>.)</w:t>
            </w:r>
          </w:p>
          <w:p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6. Građanska</w:t>
            </w:r>
            <w:r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Iznosi svoje mišljenje i stavove o rješavanju problema, uz uvažavanje mišljenja drugih</w:t>
            </w:r>
            <w:r>
              <w:rPr>
                <w:rFonts w:asciiTheme="minorHAnsi" w:hAnsiTheme="minorHAnsi" w:cstheme="minorHAnsi"/>
                <w:lang w:val="sr-Latn-ME"/>
              </w:rPr>
              <w:t>(1.6.</w:t>
            </w:r>
            <w:r>
              <w:rPr>
                <w:rFonts w:hint="default" w:asciiTheme="minorHAnsi" w:hAnsiTheme="minorHAnsi" w:cstheme="minorHAnsi"/>
                <w:lang w:val="sr-Latn-RS"/>
              </w:rPr>
              <w:t>10</w:t>
            </w:r>
            <w:r>
              <w:rPr>
                <w:rFonts w:asciiTheme="minorHAnsi" w:hAnsiTheme="minorHAnsi" w:cstheme="minorHAnsi"/>
                <w:lang w:val="sr-Latn-ME"/>
              </w:rPr>
              <w:t>.)</w:t>
            </w:r>
          </w:p>
          <w:p>
            <w:pPr>
              <w:pStyle w:val="9"/>
              <w:widowControl/>
              <w:numPr>
                <w:ilvl w:val="0"/>
                <w:numId w:val="7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Ističe važnost odgovornog odnosa prema životnoj sredini (1.6.16.)</w:t>
            </w:r>
          </w:p>
          <w:p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7.  Preduzetnička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pStyle w:val="9"/>
              <w:numPr>
                <w:ilvl w:val="0"/>
                <w:numId w:val="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Izrađuje jednostavni projektni prijedlog djelotvorno kristeći raspoložive resurse</w:t>
            </w:r>
            <w:r>
              <w:rPr>
                <w:rFonts w:asciiTheme="minorHAnsi" w:hAnsiTheme="minorHAnsi" w:cstheme="minorHAnsi"/>
                <w:lang w:val="sr-Latn-ME"/>
              </w:rPr>
              <w:t xml:space="preserve"> (1.7.</w:t>
            </w:r>
            <w:r>
              <w:rPr>
                <w:rFonts w:hint="default" w:asciiTheme="minorHAnsi" w:hAnsiTheme="minorHAnsi" w:cstheme="minorHAnsi"/>
                <w:lang w:val="sr-Latn-RS"/>
              </w:rPr>
              <w:t>2</w:t>
            </w:r>
            <w:r>
              <w:rPr>
                <w:rFonts w:asciiTheme="minorHAnsi" w:hAnsiTheme="minorHAnsi" w:cstheme="minorHAnsi"/>
                <w:lang w:val="sr-Latn-ME"/>
              </w:rPr>
              <w:t xml:space="preserve">.) </w:t>
            </w:r>
          </w:p>
          <w:p>
            <w:pPr>
              <w:pStyle w:val="9"/>
              <w:numPr>
                <w:ilvl w:val="0"/>
                <w:numId w:val="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Sarađuje sa drugima kako bi se ideje pretočile u aktivnosti (1.7.7.)</w:t>
            </w:r>
          </w:p>
          <w:p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8. Kompetencija kulturološke svijesti i izražavanja</w:t>
            </w:r>
          </w:p>
          <w:p>
            <w:pPr>
              <w:pStyle w:val="9"/>
              <w:numPr>
                <w:ilvl w:val="0"/>
                <w:numId w:val="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Uključuje se u stvaralačke aktivnosti u školi i zajednici (upotreba saobraćajnih znakova namjenski izrađenih za realizaciju školskog poligona)</w:t>
            </w:r>
            <w:r>
              <w:rPr>
                <w:rFonts w:asciiTheme="minorHAnsi" w:hAnsiTheme="minorHAnsi" w:cstheme="minorHAnsi"/>
                <w:lang w:val="sr-Latn-ME"/>
              </w:rPr>
              <w:t xml:space="preserve"> (1.8.</w:t>
            </w:r>
            <w:r>
              <w:rPr>
                <w:rFonts w:hint="default" w:asciiTheme="minorHAnsi" w:hAnsiTheme="minorHAnsi" w:cstheme="minorHAnsi"/>
                <w:lang w:val="sr-Latn-RS"/>
              </w:rPr>
              <w:t>8</w:t>
            </w:r>
            <w:r>
              <w:rPr>
                <w:rFonts w:asciiTheme="minorHAnsi" w:hAnsiTheme="minorHAnsi" w:cstheme="minorHAnsi"/>
                <w:lang w:val="sr-Latn-ME"/>
              </w:rPr>
              <w:t>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6. Ciljna grupa</w:t>
            </w: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>
              <w:rPr>
                <w:rFonts w:hint="default" w:asciiTheme="minorHAnsi" w:hAnsiTheme="minorHAnsi" w:cstheme="minorHAnsi"/>
                <w:lang w:val="sr-Latn-RS"/>
              </w:rPr>
              <w:t>od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hint="default" w:asciiTheme="minorHAnsi" w:hAnsiTheme="minorHAnsi" w:cstheme="minorHAnsi"/>
                <w:lang w:val="sr-Latn-RS"/>
              </w:rPr>
              <w:t>1. do 5.r</w:t>
            </w:r>
            <w:bookmarkStart w:id="0" w:name="_GoBack"/>
            <w:bookmarkEnd w:id="0"/>
            <w:r>
              <w:rPr>
                <w:rFonts w:hint="default" w:asciiTheme="minorHAnsi" w:hAnsiTheme="minorHAnsi" w:cstheme="minorHAnsi"/>
                <w:lang w:val="sr-Latn-RS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(uzrast </w:t>
            </w:r>
            <w:r>
              <w:rPr>
                <w:rFonts w:hint="default" w:asciiTheme="minorHAnsi" w:hAnsiTheme="minorHAnsi" w:cstheme="minorHAnsi"/>
                <w:lang w:val="sr-Latn-RS"/>
              </w:rPr>
              <w:t>6 - 10</w:t>
            </w:r>
            <w:r>
              <w:rPr>
                <w:rFonts w:asciiTheme="minorHAnsi" w:hAnsiTheme="minorHAnsi" w:cstheme="minorHAnsi"/>
                <w:lang w:val="sr-Latn-ME"/>
              </w:rPr>
              <w:t xml:space="preserve"> godina)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5 časova u toku sedmice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2936" w:type="dxa"/>
            <w:vMerge w:val="restart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hint="default" w:asciiTheme="minorHAnsi" w:hAnsiTheme="minorHAnsi" w:cstheme="minorHAnsi"/>
                <w:lang w:val="sr-Latn-RS"/>
              </w:rPr>
              <w:t>Govorna vježba - priča po slikama</w:t>
            </w:r>
          </w:p>
          <w:p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Analiza slika</w:t>
            </w:r>
          </w:p>
          <w:p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Obrazlaganje problemske situacije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Iznošenje sopstvenih iskustava</w:t>
            </w:r>
          </w:p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Rad po grupama sa različitim zadacima </w:t>
            </w:r>
          </w:p>
          <w:p>
            <w:pPr>
              <w:numPr>
                <w:ilvl w:val="0"/>
                <w:numId w:val="9"/>
              </w:numPr>
              <w:ind w:leftChars="0"/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pisanje priče na osnovu zadatih slika</w:t>
            </w:r>
          </w:p>
          <w:p>
            <w:pPr>
              <w:numPr>
                <w:ilvl w:val="0"/>
                <w:numId w:val="9"/>
              </w:numPr>
              <w:ind w:leftChars="0"/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pisanje priče sa izmijenjenim krajem</w:t>
            </w:r>
          </w:p>
          <w:p>
            <w:pPr>
              <w:numPr>
                <w:ilvl w:val="0"/>
                <w:numId w:val="9"/>
              </w:numPr>
              <w:ind w:leftChars="0"/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pisanje slične priče na osnovu ličnog iskustva.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Matematika:</w:t>
            </w:r>
          </w:p>
          <w:p>
            <w:pPr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</w:pPr>
            <w:r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  <w:t>Sa slike uočava i prikuplja podatke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Klasifikuje saobraćajne znakove prema vrsti i tabelarno pokazuje podatke</w:t>
            </w:r>
          </w:p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Rješavaju tekstualne zadatke i samostalno sastavljaju iste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Priroda</w:t>
            </w:r>
            <w:r>
              <w:rPr>
                <w:rFonts w:hint="default" w:asciiTheme="minorHAnsi" w:hAnsiTheme="minorHAnsi" w:cstheme="minorHAnsi"/>
                <w:b/>
                <w:bCs/>
                <w:lang w:val="sr-Latn-RS"/>
              </w:rPr>
              <w:t xml:space="preserve"> i društvo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:</w:t>
            </w:r>
          </w:p>
          <w:p>
            <w:pPr>
              <w:widowControl/>
              <w:numPr>
                <w:ilvl w:val="0"/>
                <w:numId w:val="10"/>
              </w:numPr>
              <w:autoSpaceDE/>
              <w:autoSpaceDN/>
              <w:ind w:left="420" w:leftChars="0" w:hanging="420" w:firstLineChars="0"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objašnjavaju značaj saobraćaja, </w:t>
            </w:r>
          </w:p>
          <w:p>
            <w:pPr>
              <w:widowControl/>
              <w:numPr>
                <w:ilvl w:val="0"/>
                <w:numId w:val="10"/>
              </w:numPr>
              <w:autoSpaceDE/>
              <w:autoSpaceDN/>
              <w:ind w:left="420" w:leftChars="0" w:hanging="420" w:firstLineChars="0"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navode načne odvijanja i regulisanja saobraćaja u mjestu, kao i karakteristična zanimanja u saobraćaju</w:t>
            </w:r>
          </w:p>
          <w:p>
            <w:pPr>
              <w:widowControl/>
              <w:numPr>
                <w:ilvl w:val="0"/>
                <w:numId w:val="10"/>
              </w:numPr>
              <w:autoSpaceDE/>
              <w:autoSpaceDN/>
              <w:ind w:left="420" w:leftChars="0" w:hanging="420" w:firstLineChars="0"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navode saobraćajna sredstva karakteristična za mjesto u kojem žive i pravila ponašanja u njima </w:t>
            </w:r>
          </w:p>
          <w:p>
            <w:pPr>
              <w:widowControl/>
              <w:numPr>
                <w:ilvl w:val="0"/>
                <w:numId w:val="10"/>
              </w:numPr>
              <w:autoSpaceDE/>
              <w:autoSpaceDN/>
              <w:ind w:left="420" w:leftChars="0" w:hanging="420" w:firstLineChars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 xml:space="preserve"> navode posljedice nepoštovanja saobraćajnih propisa </w:t>
            </w:r>
          </w:p>
          <w:p>
            <w:pPr>
              <w:numPr>
                <w:ilvl w:val="0"/>
                <w:numId w:val="10"/>
              </w:numPr>
              <w:ind w:left="420" w:leftChars="0" w:hanging="420" w:firstLineChars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objašnjavaju kako ličnim djelovanjem  mogu doprinijeti očuvanju životne sredine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autoSpaceDE/>
              <w:autoSpaceDN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="360" w:leftChars="0"/>
              <w:rPr>
                <w:rFonts w:asciiTheme="minorHAnsi" w:hAnsiTheme="minorHAnsi" w:cstheme="minorHAnsi"/>
                <w:lang w:val="sr-Latn-M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pStyle w:val="9"/>
              <w:widowControl/>
              <w:numPr>
                <w:ilvl w:val="0"/>
                <w:numId w:val="0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hint="default" w:asciiTheme="minorHAnsi" w:hAnsiTheme="minorHAnsi" w:cstheme="minorHAnsi"/>
                <w:b/>
                <w:bCs/>
                <w:lang w:val="sr-Latn-RS"/>
              </w:rPr>
              <w:t>Likovna kultura</w:t>
            </w:r>
          </w:p>
          <w:p>
            <w:pPr>
              <w:pStyle w:val="9"/>
              <w:numPr>
                <w:ilvl w:val="0"/>
                <w:numId w:val="1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b w:val="0"/>
                <w:bCs/>
                <w:lang w:val="sr-Latn-RS"/>
              </w:rPr>
              <w:t>Izrađuju pojedine saobraćajne znakove od različitih materijala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hint="default" w:asciiTheme="minorHAnsi" w:hAnsiTheme="minorHAnsi" w:cstheme="minorHAnsi"/>
                <w:b/>
                <w:lang w:val="sr-Latn-RS"/>
              </w:rPr>
              <w:t>Fizičko vaspitanje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>
            <w:pPr>
              <w:pStyle w:val="9"/>
              <w:numPr>
                <w:ilvl w:val="0"/>
                <w:numId w:val="12"/>
              </w:numPr>
              <w:ind w:left="753" w:hanging="284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Osmišljavaju i realizuju elementarne igre na školskom poligonu koristeći izrađene saobraćajne znakove uz prisustvo  policajca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36" w:type="dxa"/>
            <w:vMerge w:val="continue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hint="default" w:asciiTheme="minorHAnsi" w:hAnsiTheme="minorHAnsi" w:cstheme="minorHAnsi"/>
                <w:b/>
                <w:i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Domaći zadatak: Istražiti porijeklo i značenje </w:t>
            </w:r>
            <w:r>
              <w:rPr>
                <w:rFonts w:hint="default" w:asciiTheme="minorHAnsi" w:hAnsiTheme="minorHAnsi" w:cstheme="minorHAnsi"/>
                <w:lang w:val="sr-Latn-RS"/>
              </w:rPr>
              <w:t xml:space="preserve">riječi: </w:t>
            </w:r>
            <w:r>
              <w:rPr>
                <w:rFonts w:hint="default" w:asciiTheme="minorHAnsi" w:hAnsiTheme="minorHAnsi" w:cstheme="minorHAnsi"/>
                <w:b/>
                <w:bCs/>
                <w:lang w:val="sr-Latn-RS"/>
              </w:rPr>
              <w:t xml:space="preserve">karoca </w:t>
            </w:r>
            <w:r>
              <w:rPr>
                <w:rFonts w:hint="default" w:asciiTheme="minorHAnsi" w:hAnsiTheme="minorHAnsi" w:cstheme="minorHAnsi"/>
                <w:b w:val="0"/>
                <w:bCs w:val="0"/>
                <w:lang w:val="sr-Latn-RS"/>
              </w:rPr>
              <w:t>i</w:t>
            </w:r>
            <w:r>
              <w:rPr>
                <w:rFonts w:hint="default" w:asciiTheme="minorHAnsi" w:hAnsiTheme="minorHAnsi" w:cstheme="minorHAnsi"/>
                <w:b/>
                <w:bCs/>
                <w:lang w:val="sr-Latn-RS"/>
              </w:rPr>
              <w:t xml:space="preserve"> diližansa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>
            <w:pP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</w:pPr>
            <w: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  <w:t>Ilustracije</w:t>
            </w:r>
          </w:p>
          <w:p>
            <w:pP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</w:pPr>
            <w: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  <w:t>Modeli saobraćajnih znakova</w:t>
            </w:r>
          </w:p>
          <w:p>
            <w:pP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</w:pPr>
            <w: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  <w:t>Makete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>Bojice</w:t>
            </w:r>
            <w:r>
              <w:rPr>
                <w:rFonts w:hint="default" w:asciiTheme="minorHAnsi" w:hAnsiTheme="minorHAnsi" w:cstheme="minorHAnsi"/>
                <w:lang w:val="sr-Latn-RS"/>
              </w:rPr>
              <w:t>, tempere, hamer, karton, stiropor,</w:t>
            </w:r>
          </w:p>
          <w:p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 </w:t>
            </w:r>
          </w:p>
          <w:p>
            <w:pP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  <w:t>,</w:t>
            </w:r>
          </w:p>
          <w:p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hint="default" w:asciiTheme="minorHAnsi" w:hAnsiTheme="minorHAnsi" w:cstheme="minorHAnsi"/>
                <w:bCs/>
                <w:color w:val="000000"/>
                <w:lang w:val="sr-Latn-RS"/>
              </w:rPr>
              <w:t>Pametna tabla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(Sve već postoji, nije potrebno nabaviti ništa dodatno)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widowControl/>
              <w:numPr>
                <w:ilvl w:val="0"/>
                <w:numId w:val="0"/>
              </w:numPr>
              <w:autoSpaceDE/>
              <w:autoSpaceDN/>
              <w:ind w:leftChars="0" w:firstLine="440" w:firstLineChars="200"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Zna da:</w:t>
            </w:r>
          </w:p>
          <w:p>
            <w:pPr>
              <w:widowControl/>
              <w:numPr>
                <w:ilvl w:val="0"/>
                <w:numId w:val="13"/>
              </w:numPr>
              <w:autoSpaceDE/>
              <w:autoSpaceDN/>
              <w:ind w:left="420" w:leftChars="0" w:hanging="420" w:firstLineChars="0"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objasni pojam i značaj saobraćaja, navede načine odvijanja i regulisanja saobraćaja u mjestu, kao i karakteristična zanimanja u saobraćaju</w:t>
            </w:r>
          </w:p>
          <w:p>
            <w:pPr>
              <w:widowControl/>
              <w:numPr>
                <w:ilvl w:val="0"/>
                <w:numId w:val="13"/>
              </w:numPr>
              <w:autoSpaceDE/>
              <w:autoSpaceDN/>
              <w:ind w:left="420" w:leftChars="0" w:hanging="420" w:firstLineChars="0"/>
              <w:jc w:val="both"/>
              <w:rPr>
                <w:rFonts w:eastAsia="Times New Roman"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navede saobraćajna sredstva karakteristična za mjesto u kojem živi i pravila ponašanja u njima i navede posljedice nepoštovanja saobraćajnih propisa</w:t>
            </w:r>
          </w:p>
          <w:p>
            <w:pPr>
              <w:pStyle w:val="9"/>
              <w:numPr>
                <w:ilvl w:val="0"/>
                <w:numId w:val="13"/>
              </w:numPr>
              <w:ind w:left="420" w:leftChars="0" w:hanging="420" w:firstLineChars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hint="default" w:asciiTheme="minorHAnsi" w:hAnsiTheme="minorHAnsi" w:cstheme="minorHAnsi"/>
                <w:lang w:val="sr-Latn-RS"/>
              </w:rPr>
              <w:t>objasni kako ličnim djelovanjem  može doprinijeti očuvanju životne sredine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hint="default"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Tehnike: </w:t>
            </w:r>
            <w:r>
              <w:rPr>
                <w:rFonts w:hint="default" w:asciiTheme="minorHAnsi" w:hAnsiTheme="minorHAnsi" w:cstheme="minorHAnsi"/>
                <w:lang w:val="sr-Latn-RS"/>
              </w:rPr>
              <w:t>Aktivno učestvovanje svih učenika u praktičnoj primjeni naučenog , uspješna realizacija zadataka(poligon i raskrsnica)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  <w:shd w:val="clear" w:color="auto" w:fill="D9D9D9"/>
          </w:tcPr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 </w:t>
            </w:r>
          </w:p>
        </w:tc>
      </w:tr>
    </w:tbl>
    <w:p>
      <w:pPr>
        <w:rPr>
          <w:rFonts w:asciiTheme="minorHAnsi" w:hAnsiTheme="minorHAnsi" w:cstheme="minorHAnsi"/>
          <w:lang w:val="sr-Latn-ME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Arial"/>
    <w:panose1 w:val="00000000000000000000"/>
    <w:charset w:val="EE"/>
    <w:family w:val="auto"/>
    <w:pitch w:val="default"/>
    <w:sig w:usb0="00000000" w:usb1="00000000" w:usb2="0000002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D1AA8A"/>
    <w:multiLevelType w:val="singleLevel"/>
    <w:tmpl w:val="A4D1AA8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1834B84"/>
    <w:multiLevelType w:val="singleLevel"/>
    <w:tmpl w:val="F1834B8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C4A449"/>
    <w:multiLevelType w:val="singleLevel"/>
    <w:tmpl w:val="04C4A44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10BB046F"/>
    <w:multiLevelType w:val="multilevel"/>
    <w:tmpl w:val="10BB046F"/>
    <w:lvl w:ilvl="0" w:tentative="0">
      <w:start w:val="1"/>
      <w:numFmt w:val="bullet"/>
      <w:lvlText w:val=""/>
      <w:lvlJc w:val="left"/>
      <w:pPr>
        <w:ind w:left="15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12E05311"/>
    <w:multiLevelType w:val="multilevel"/>
    <w:tmpl w:val="12E0531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7BC442A"/>
    <w:multiLevelType w:val="multilevel"/>
    <w:tmpl w:val="17BC442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 w:val="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0A315BC"/>
    <w:multiLevelType w:val="multilevel"/>
    <w:tmpl w:val="30A315B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CA209EB"/>
    <w:multiLevelType w:val="multilevel"/>
    <w:tmpl w:val="5CA209EB"/>
    <w:lvl w:ilvl="0" w:tentative="0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6B20476"/>
    <w:multiLevelType w:val="multilevel"/>
    <w:tmpl w:val="66B2047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94953A4"/>
    <w:multiLevelType w:val="multilevel"/>
    <w:tmpl w:val="694953A4"/>
    <w:lvl w:ilvl="0" w:tentative="0">
      <w:start w:val="0"/>
      <w:numFmt w:val="bullet"/>
      <w:lvlText w:val="-"/>
      <w:lvlJc w:val="left"/>
      <w:pPr>
        <w:ind w:left="791" w:hanging="360"/>
      </w:pPr>
      <w:rPr>
        <w:rFonts w:hint="default" w:ascii="Arial Narrow" w:hAnsi="Arial Narrow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BD80CE7"/>
    <w:multiLevelType w:val="multilevel"/>
    <w:tmpl w:val="6BD80CE7"/>
    <w:lvl w:ilvl="0" w:tentative="0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11">
    <w:nsid w:val="6E2A118E"/>
    <w:multiLevelType w:val="multilevel"/>
    <w:tmpl w:val="6E2A118E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72C086EC"/>
    <w:multiLevelType w:val="singleLevel"/>
    <w:tmpl w:val="72C086EC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80AF3"/>
    <w:rsid w:val="00191517"/>
    <w:rsid w:val="001A1EE6"/>
    <w:rsid w:val="001A3524"/>
    <w:rsid w:val="001D5487"/>
    <w:rsid w:val="00216FB1"/>
    <w:rsid w:val="002B589B"/>
    <w:rsid w:val="00301A7B"/>
    <w:rsid w:val="00305DD4"/>
    <w:rsid w:val="003D21E9"/>
    <w:rsid w:val="003D2861"/>
    <w:rsid w:val="00424991"/>
    <w:rsid w:val="00467B31"/>
    <w:rsid w:val="004A1CA8"/>
    <w:rsid w:val="005A3518"/>
    <w:rsid w:val="005A6F5D"/>
    <w:rsid w:val="005B57E9"/>
    <w:rsid w:val="006145F5"/>
    <w:rsid w:val="00647688"/>
    <w:rsid w:val="006E240D"/>
    <w:rsid w:val="00714CCC"/>
    <w:rsid w:val="00754687"/>
    <w:rsid w:val="00782189"/>
    <w:rsid w:val="008437F2"/>
    <w:rsid w:val="00882AEA"/>
    <w:rsid w:val="008A7F25"/>
    <w:rsid w:val="008B6498"/>
    <w:rsid w:val="008F3AD5"/>
    <w:rsid w:val="00903A28"/>
    <w:rsid w:val="0093515B"/>
    <w:rsid w:val="00957897"/>
    <w:rsid w:val="00963097"/>
    <w:rsid w:val="009D25F1"/>
    <w:rsid w:val="00A346BE"/>
    <w:rsid w:val="00B04388"/>
    <w:rsid w:val="00B54891"/>
    <w:rsid w:val="00B92B37"/>
    <w:rsid w:val="00BD7F59"/>
    <w:rsid w:val="00CE62DD"/>
    <w:rsid w:val="00CE6959"/>
    <w:rsid w:val="00CF3D7E"/>
    <w:rsid w:val="00D15E15"/>
    <w:rsid w:val="00D34431"/>
    <w:rsid w:val="00D372AB"/>
    <w:rsid w:val="00DF3923"/>
    <w:rsid w:val="00E04D2D"/>
    <w:rsid w:val="00E05A51"/>
    <w:rsid w:val="00E26E3C"/>
    <w:rsid w:val="00E95446"/>
    <w:rsid w:val="00ED26A0"/>
    <w:rsid w:val="00F058C6"/>
    <w:rsid w:val="00F35B6C"/>
    <w:rsid w:val="00F62A5D"/>
    <w:rsid w:val="00F75BD8"/>
    <w:rsid w:val="00F82D96"/>
    <w:rsid w:val="15355E95"/>
    <w:rsid w:val="285A66C0"/>
    <w:rsid w:val="50D5037E"/>
    <w:rsid w:val="5A5971EF"/>
    <w:rsid w:val="5FEC4814"/>
    <w:rsid w:val="611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Roboto" w:hAnsi="Roboto" w:eastAsia="Roboto" w:cs="Roboto"/>
      <w:sz w:val="22"/>
      <w:szCs w:val="22"/>
      <w:lang w:val="pl-PL" w:eastAsia="pl-PL" w:bidi="pl-P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customStyle="1" w:styleId="8">
    <w:name w:val="Odlomak popisa"/>
    <w:basedOn w:val="1"/>
    <w:qFormat/>
    <w:uiPriority w:val="34"/>
    <w:pPr>
      <w:widowControl/>
      <w:autoSpaceDE/>
      <w:autoSpaceDN/>
      <w:ind w:left="720"/>
      <w:contextualSpacing/>
    </w:pPr>
    <w:rPr>
      <w:rFonts w:ascii="Times New Roman" w:hAnsi="Times New Roman" w:eastAsia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9">
    <w:name w:val="List Paragraph"/>
    <w:basedOn w:val="1"/>
    <w:link w:val="12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5"/>
    <w:qFormat/>
    <w:uiPriority w:val="99"/>
    <w:rPr>
      <w:rFonts w:ascii="Roboto" w:hAnsi="Roboto" w:eastAsia="Roboto" w:cs="Roboto"/>
      <w:lang w:val="pl-PL" w:eastAsia="pl-PL" w:bidi="pl-PL"/>
    </w:rPr>
  </w:style>
  <w:style w:type="character" w:customStyle="1" w:styleId="11">
    <w:name w:val="Footer Char"/>
    <w:basedOn w:val="2"/>
    <w:link w:val="4"/>
    <w:qFormat/>
    <w:uiPriority w:val="99"/>
    <w:rPr>
      <w:rFonts w:ascii="Roboto" w:hAnsi="Roboto" w:eastAsia="Roboto" w:cs="Roboto"/>
      <w:lang w:val="pl-PL" w:eastAsia="pl-PL" w:bidi="pl-PL"/>
    </w:rPr>
  </w:style>
  <w:style w:type="character" w:customStyle="1" w:styleId="12">
    <w:name w:val="List Paragraph Char"/>
    <w:basedOn w:val="2"/>
    <w:link w:val="9"/>
    <w:uiPriority w:val="34"/>
    <w:rPr>
      <w:rFonts w:ascii="Roboto" w:hAnsi="Roboto" w:eastAsia="Roboto" w:cs="Roboto"/>
      <w:lang w:val="pl-PL" w:eastAsia="pl-PL" w:bidi="pl-PL"/>
    </w:rPr>
  </w:style>
  <w:style w:type="character" w:customStyle="1" w:styleId="13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A85F5A-F18E-4036-88FD-2B88FE507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943</Words>
  <Characters>5376</Characters>
  <Lines>44</Lines>
  <Paragraphs>12</Paragraphs>
  <TotalTime>25</TotalTime>
  <ScaleCrop>false</ScaleCrop>
  <LinksUpToDate>false</LinksUpToDate>
  <CharactersWithSpaces>6307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2020-09-24T03:18:00Z</dcterms:created>
  <dc:creator>Maja Jukic</dc:creator>
  <cp:lastModifiedBy>Korisnik</cp:lastModifiedBy>
  <dcterms:modified xsi:type="dcterms:W3CDTF">2021-01-29T19:56:16Z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