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1F" w:rsidRDefault="0004651F" w:rsidP="00BD787C">
      <w:pPr>
        <w:shd w:val="clear" w:color="auto" w:fill="FFFFFF"/>
        <w:spacing w:after="0" w:line="624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>Radni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 xml:space="preserve"> material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>za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>grupu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>btoj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 xml:space="preserve"> 5</w:t>
      </w:r>
    </w:p>
    <w:p w:rsidR="00BD787C" w:rsidRPr="00E030E2" w:rsidRDefault="00BD787C" w:rsidP="00BD787C">
      <w:pPr>
        <w:shd w:val="clear" w:color="auto" w:fill="FFFFFF"/>
        <w:spacing w:after="0" w:line="624" w:lineRule="atLeast"/>
        <w:textAlignment w:val="baseline"/>
        <w:outlineLvl w:val="2"/>
        <w:rPr>
          <w:rFonts w:ascii="Arial" w:eastAsia="Times New Roman" w:hAnsi="Arial" w:cs="Arial"/>
          <w:color w:val="000000"/>
          <w:spacing w:val="24"/>
          <w:sz w:val="27"/>
          <w:szCs w:val="27"/>
        </w:rPr>
      </w:pPr>
      <w:proofErr w:type="spellStart"/>
      <w:r w:rsidRPr="00E030E2"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>Sadržaj</w:t>
      </w:r>
      <w:proofErr w:type="spellEnd"/>
      <w:r w:rsidRPr="00E030E2"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 xml:space="preserve"> </w:t>
      </w:r>
      <w:proofErr w:type="spellStart"/>
      <w:r w:rsidRPr="00E030E2"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>gvoždja</w:t>
      </w:r>
      <w:proofErr w:type="spellEnd"/>
      <w:r w:rsidRPr="00E030E2"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 xml:space="preserve"> </w:t>
      </w:r>
      <w:proofErr w:type="spellStart"/>
      <w:r w:rsidRPr="00E030E2"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>po</w:t>
      </w:r>
      <w:proofErr w:type="spellEnd"/>
      <w:r w:rsidRPr="00E030E2"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 xml:space="preserve"> </w:t>
      </w:r>
      <w:proofErr w:type="spellStart"/>
      <w:r w:rsidRPr="00E030E2"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>namirnicama</w:t>
      </w:r>
      <w:proofErr w:type="spellEnd"/>
      <w:r w:rsidRPr="00E030E2"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</w:rPr>
        <w:t>:</w:t>
      </w:r>
    </w:p>
    <w:p w:rsidR="00BD787C" w:rsidRPr="00BD787C" w:rsidRDefault="00BD787C" w:rsidP="00BD787C">
      <w:pPr>
        <w:shd w:val="clear" w:color="auto" w:fill="FFFFFF"/>
        <w:spacing w:after="0" w:line="480" w:lineRule="atLeast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bookmarkStart w:id="0" w:name="namirnice"/>
      <w:bookmarkEnd w:id="0"/>
    </w:p>
    <w:p w:rsidR="00BD787C" w:rsidRPr="00BD787C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Jetra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–  23 mg (129% PDU)</w:t>
      </w:r>
    </w:p>
    <w:p w:rsidR="00BD787C" w:rsidRPr="00BD787C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Žitarice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obogaćene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gvoždjem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> (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pogledajte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etiketu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na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ambalaži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) – 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jedna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šolja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4,5-18 mg</w:t>
      </w:r>
    </w:p>
    <w:p w:rsidR="00BD787C" w:rsidRPr="00BD787C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Crna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čokolada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i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kakao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u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prahu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> – 17 mg (97% PDU)</w:t>
      </w:r>
    </w:p>
    <w:p w:rsidR="00BD787C" w:rsidRPr="00BD787C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S</w:t>
      </w:r>
      <w:r w:rsidR="00085158">
        <w:rPr>
          <w:rFonts w:ascii="Arial" w:eastAsia="Times New Roman" w:hAnsi="Arial" w:cs="Arial"/>
          <w:b/>
          <w:bCs/>
          <w:color w:val="373737"/>
          <w:sz w:val="28"/>
          <w:szCs w:val="28"/>
        </w:rPr>
        <w:t>j</w:t>
      </w: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emenke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bundeve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> – 15 mg (83%)</w:t>
      </w:r>
    </w:p>
    <w:p w:rsidR="00BD787C" w:rsidRPr="00BD787C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Orasi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,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kikiriki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,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l</w:t>
      </w:r>
      <w:r w:rsidR="00085158">
        <w:rPr>
          <w:rFonts w:ascii="Arial" w:eastAsia="Times New Roman" w:hAnsi="Arial" w:cs="Arial"/>
          <w:b/>
          <w:bCs/>
          <w:color w:val="373737"/>
          <w:sz w:val="28"/>
          <w:szCs w:val="28"/>
        </w:rPr>
        <w:t>j</w:t>
      </w: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ešnici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,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badem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> – 6,1 mg (34% PDU)</w:t>
      </w:r>
    </w:p>
    <w:p w:rsidR="00BD787C" w:rsidRPr="00BD787C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Pasulj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i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mahunarke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> – 3,7 mg (21% PDU)</w:t>
      </w:r>
    </w:p>
    <w:p w:rsidR="00BD787C" w:rsidRPr="00BD787C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Suve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kajsije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> – 6,3 mg (35% PDU)</w:t>
      </w:r>
    </w:p>
    <w:p w:rsidR="00BD787C" w:rsidRPr="00BD787C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Šljive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> – 3,5 mg (20% PDU)</w:t>
      </w:r>
    </w:p>
    <w:p w:rsidR="00BD787C" w:rsidRPr="00BD787C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Tamno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lišće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kao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što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je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spanać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> – 3,6 mg (20% PDU)</w:t>
      </w:r>
    </w:p>
    <w:p w:rsidR="00BD787C" w:rsidRPr="00BD787C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Artičoke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> – 3,4 mg (19% PDU)</w:t>
      </w:r>
    </w:p>
    <w:p w:rsidR="00BD787C" w:rsidRPr="00BD787C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Mekinje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</w:t>
      </w:r>
      <w:r w:rsidRPr="00BD787C">
        <w:rPr>
          <w:rFonts w:ascii="Arial" w:eastAsia="Times New Roman" w:hAnsi="Arial" w:cs="Arial"/>
          <w:color w:val="373737"/>
          <w:sz w:val="28"/>
          <w:szCs w:val="28"/>
        </w:rPr>
        <w:t>(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pola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šolje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>) – 3 mg (16% PDU)</w:t>
      </w:r>
    </w:p>
    <w:p w:rsidR="00BD787C" w:rsidRPr="00BD787C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Tofu</w:t>
      </w:r>
      <w:r w:rsidRPr="00BD787C">
        <w:rPr>
          <w:rFonts w:ascii="Arial" w:eastAsia="Times New Roman" w:hAnsi="Arial" w:cs="Arial"/>
          <w:color w:val="373737"/>
          <w:sz w:val="28"/>
          <w:szCs w:val="28"/>
        </w:rPr>
        <w:t> – 2,7 mg (15% PDU)</w:t>
      </w:r>
    </w:p>
    <w:p w:rsidR="00BD787C" w:rsidRPr="00BD787C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 Tuna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plava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> – 1,3 mg (7% PDU)</w:t>
      </w:r>
    </w:p>
    <w:p w:rsidR="00BD787C" w:rsidRPr="00BD787C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Žumance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jajeta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</w:t>
      </w:r>
      <w:r w:rsidRPr="00BD787C">
        <w:rPr>
          <w:rFonts w:ascii="Arial" w:eastAsia="Times New Roman" w:hAnsi="Arial" w:cs="Arial"/>
          <w:color w:val="373737"/>
          <w:sz w:val="28"/>
          <w:szCs w:val="28"/>
        </w:rPr>
        <w:t>(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jedno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>) – 0,6 mg (3,5% PDU)</w:t>
      </w:r>
    </w:p>
    <w:p w:rsidR="00BD787C" w:rsidRPr="00E030E2" w:rsidRDefault="00BD787C" w:rsidP="00BD78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6"/>
          <w:szCs w:val="26"/>
        </w:rPr>
      </w:pPr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 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Kikiriki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puter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(2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supene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kašike</w:t>
      </w:r>
      <w:proofErr w:type="spellEnd"/>
      <w:r w:rsidRPr="00BD787C">
        <w:rPr>
          <w:rFonts w:ascii="Arial" w:eastAsia="Times New Roman" w:hAnsi="Arial" w:cs="Arial"/>
          <w:b/>
          <w:bCs/>
          <w:color w:val="373737"/>
          <w:sz w:val="28"/>
          <w:szCs w:val="28"/>
        </w:rPr>
        <w:t>) </w:t>
      </w:r>
      <w:r w:rsidRPr="00BD787C">
        <w:rPr>
          <w:rFonts w:ascii="Arial" w:eastAsia="Times New Roman" w:hAnsi="Arial" w:cs="Arial"/>
          <w:color w:val="373737"/>
          <w:sz w:val="28"/>
          <w:szCs w:val="28"/>
        </w:rPr>
        <w:t>– 0,6 mg (3,5</w:t>
      </w:r>
      <w:r w:rsidRPr="00E030E2">
        <w:rPr>
          <w:rFonts w:ascii="Arial" w:eastAsia="Times New Roman" w:hAnsi="Arial" w:cs="Arial"/>
          <w:color w:val="373737"/>
          <w:sz w:val="26"/>
          <w:szCs w:val="26"/>
        </w:rPr>
        <w:t>% PDU)</w:t>
      </w:r>
      <w:r w:rsidRPr="00BD787C">
        <w:rPr>
          <w:rFonts w:ascii="Arial" w:eastAsia="Times New Roman" w:hAnsi="Arial" w:cs="Arial"/>
          <w:b/>
          <w:bCs/>
          <w:color w:val="373737"/>
          <w:sz w:val="26"/>
          <w:szCs w:val="26"/>
        </w:rPr>
        <w:t xml:space="preserve"> </w:t>
      </w:r>
      <w:r w:rsidRPr="00E030E2">
        <w:rPr>
          <w:rFonts w:ascii="Arial" w:eastAsia="Times New Roman" w:hAnsi="Arial" w:cs="Arial"/>
          <w:b/>
          <w:bCs/>
          <w:color w:val="373737"/>
          <w:sz w:val="26"/>
          <w:szCs w:val="26"/>
        </w:rPr>
        <w:t> </w:t>
      </w:r>
    </w:p>
    <w:p w:rsidR="00BD787C" w:rsidRPr="00E030E2" w:rsidRDefault="00BD787C" w:rsidP="00BD787C">
      <w:pPr>
        <w:shd w:val="clear" w:color="auto" w:fill="FFFFFF"/>
        <w:spacing w:after="0" w:line="624" w:lineRule="atLeast"/>
        <w:textAlignment w:val="baseline"/>
        <w:outlineLvl w:val="2"/>
        <w:rPr>
          <w:rFonts w:ascii="Arial" w:eastAsia="Times New Roman" w:hAnsi="Arial" w:cs="Arial"/>
          <w:color w:val="000000"/>
          <w:spacing w:val="24"/>
          <w:sz w:val="27"/>
          <w:szCs w:val="27"/>
        </w:rPr>
      </w:pPr>
      <w:proofErr w:type="spellStart"/>
      <w:r w:rsidRPr="00E030E2"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  <w:bdr w:val="none" w:sz="0" w:space="0" w:color="auto" w:frame="1"/>
        </w:rPr>
        <w:t>Voće</w:t>
      </w:r>
      <w:proofErr w:type="spellEnd"/>
      <w:r w:rsidRPr="00E030E2"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  <w:bdr w:val="none" w:sz="0" w:space="0" w:color="auto" w:frame="1"/>
        </w:rPr>
        <w:t xml:space="preserve"> i </w:t>
      </w:r>
      <w:proofErr w:type="spellStart"/>
      <w:r w:rsidRPr="00E030E2"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  <w:bdr w:val="none" w:sz="0" w:space="0" w:color="auto" w:frame="1"/>
        </w:rPr>
        <w:t>povrće</w:t>
      </w:r>
      <w:proofErr w:type="spellEnd"/>
      <w:r w:rsidRPr="00E030E2"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  <w:bdr w:val="none" w:sz="0" w:space="0" w:color="auto" w:frame="1"/>
        </w:rPr>
        <w:t xml:space="preserve"> (</w:t>
      </w:r>
      <w:proofErr w:type="spellStart"/>
      <w:r w:rsidRPr="00E030E2"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  <w:bdr w:val="none" w:sz="0" w:space="0" w:color="auto" w:frame="1"/>
        </w:rPr>
        <w:t>nehem</w:t>
      </w:r>
      <w:proofErr w:type="spellEnd"/>
      <w:r w:rsidRPr="00E030E2">
        <w:rPr>
          <w:rFonts w:ascii="Arial" w:eastAsia="Times New Roman" w:hAnsi="Arial" w:cs="Arial"/>
          <w:b/>
          <w:bCs/>
          <w:color w:val="000000"/>
          <w:spacing w:val="24"/>
          <w:sz w:val="27"/>
          <w:szCs w:val="27"/>
          <w:bdr w:val="none" w:sz="0" w:space="0" w:color="auto" w:frame="1"/>
        </w:rPr>
        <w:t>)</w:t>
      </w:r>
    </w:p>
    <w:p w:rsidR="00BD787C" w:rsidRPr="00BD787C" w:rsidRDefault="00BD787C" w:rsidP="00BD787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Artičoke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– 3,4 mg (19% PDU)</w:t>
      </w:r>
    </w:p>
    <w:p w:rsidR="00BD787C" w:rsidRPr="00BD787C" w:rsidRDefault="00BD787C" w:rsidP="00BD787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Melasa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– 4,7 mg (26% PDU)</w:t>
      </w:r>
    </w:p>
    <w:p w:rsidR="00BD787C" w:rsidRPr="00BD787C" w:rsidRDefault="00BD787C" w:rsidP="00BD787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Suve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kajsije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– 6,3 mg (35% PDU)</w:t>
      </w:r>
    </w:p>
    <w:p w:rsidR="00BD787C" w:rsidRPr="00BD787C" w:rsidRDefault="00BD787C" w:rsidP="00BD787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Šljive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– 3,5 mg (20% PDU)</w:t>
      </w:r>
    </w:p>
    <w:p w:rsidR="00BD787C" w:rsidRPr="00BD787C" w:rsidRDefault="00BD787C" w:rsidP="00BD787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Suvo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groždje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– 1</w:t>
      </w:r>
      <w:proofErr w:type="gram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,9</w:t>
      </w:r>
      <w:proofErr w:type="gram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mg (10%)</w:t>
      </w:r>
    </w:p>
    <w:p w:rsidR="00BD787C" w:rsidRPr="00BD787C" w:rsidRDefault="00BD787C" w:rsidP="00BD787C">
      <w:pPr>
        <w:shd w:val="clear" w:color="auto" w:fill="FFFFFF"/>
        <w:spacing w:after="0" w:line="624" w:lineRule="atLeast"/>
        <w:textAlignment w:val="baseline"/>
        <w:outlineLvl w:val="2"/>
        <w:rPr>
          <w:rFonts w:ascii="Arial" w:eastAsia="Times New Roman" w:hAnsi="Arial" w:cs="Arial"/>
          <w:color w:val="000000"/>
          <w:spacing w:val="24"/>
          <w:sz w:val="28"/>
          <w:szCs w:val="28"/>
        </w:rPr>
      </w:pPr>
      <w:proofErr w:type="spellStart"/>
      <w:r w:rsidRPr="00BD787C">
        <w:rPr>
          <w:rFonts w:ascii="Arial" w:eastAsia="Times New Roman" w:hAnsi="Arial" w:cs="Arial"/>
          <w:b/>
          <w:bCs/>
          <w:color w:val="000000"/>
          <w:spacing w:val="24"/>
          <w:sz w:val="28"/>
          <w:szCs w:val="28"/>
          <w:bdr w:val="none" w:sz="0" w:space="0" w:color="auto" w:frame="1"/>
        </w:rPr>
        <w:t>Meso</w:t>
      </w:r>
      <w:proofErr w:type="spellEnd"/>
      <w:r w:rsidRPr="00BD787C">
        <w:rPr>
          <w:rFonts w:ascii="Arial" w:eastAsia="Times New Roman" w:hAnsi="Arial" w:cs="Arial"/>
          <w:b/>
          <w:bCs/>
          <w:color w:val="000000"/>
          <w:spacing w:val="24"/>
          <w:sz w:val="28"/>
          <w:szCs w:val="28"/>
          <w:bdr w:val="none" w:sz="0" w:space="0" w:color="auto" w:frame="1"/>
        </w:rPr>
        <w:t xml:space="preserve"> (hem)</w:t>
      </w:r>
    </w:p>
    <w:p w:rsidR="00BD787C" w:rsidRPr="00BD787C" w:rsidRDefault="00BD787C" w:rsidP="00BD787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Govedje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pečenje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– 2,9 mg (16% PDU)</w:t>
      </w:r>
    </w:p>
    <w:p w:rsidR="00BD787C" w:rsidRPr="00BD787C" w:rsidRDefault="00BD787C" w:rsidP="00BD787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Ćureće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meso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– 2,3 mg (13% PDU)</w:t>
      </w:r>
    </w:p>
    <w:p w:rsidR="00BD787C" w:rsidRPr="00BD787C" w:rsidRDefault="00BD787C" w:rsidP="00BD787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Pileći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bataci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– 1,3 mg (7% PDU)</w:t>
      </w:r>
    </w:p>
    <w:p w:rsidR="00BD787C" w:rsidRPr="00BD787C" w:rsidRDefault="00BD787C" w:rsidP="00BD787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Pileće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grudi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– 1 mg (6% PDU)</w:t>
      </w:r>
    </w:p>
    <w:p w:rsidR="00BD787C" w:rsidRPr="00BD787C" w:rsidRDefault="00BD787C" w:rsidP="00BD787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Tuna </w:t>
      </w: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plava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– 1,3 mg (7% PDU)</w:t>
      </w:r>
    </w:p>
    <w:p w:rsidR="00BD787C" w:rsidRPr="00BD787C" w:rsidRDefault="00BD787C" w:rsidP="00BD787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r w:rsidRPr="00BD787C">
        <w:rPr>
          <w:rFonts w:ascii="Arial" w:eastAsia="Times New Roman" w:hAnsi="Arial" w:cs="Arial"/>
          <w:color w:val="373737"/>
          <w:sz w:val="28"/>
          <w:szCs w:val="28"/>
        </w:rPr>
        <w:t>Pork chop – 0,9 mg (5% PDU)</w:t>
      </w:r>
    </w:p>
    <w:p w:rsidR="00BD787C" w:rsidRPr="00BD787C" w:rsidRDefault="00BD787C" w:rsidP="00BD787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Bela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tuna – 1 mg  (5% PDU)</w:t>
      </w:r>
    </w:p>
    <w:p w:rsidR="00BD787C" w:rsidRPr="00BD787C" w:rsidRDefault="00BD787C" w:rsidP="00BD787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373737"/>
          <w:sz w:val="28"/>
          <w:szCs w:val="28"/>
        </w:rPr>
      </w:pPr>
      <w:proofErr w:type="spellStart"/>
      <w:r w:rsidRPr="00BD787C">
        <w:rPr>
          <w:rFonts w:ascii="Arial" w:eastAsia="Times New Roman" w:hAnsi="Arial" w:cs="Arial"/>
          <w:color w:val="373737"/>
          <w:sz w:val="28"/>
          <w:szCs w:val="28"/>
        </w:rPr>
        <w:t>Kozice</w:t>
      </w:r>
      <w:proofErr w:type="spellEnd"/>
      <w:r w:rsidRPr="00BD787C">
        <w:rPr>
          <w:rFonts w:ascii="Arial" w:eastAsia="Times New Roman" w:hAnsi="Arial" w:cs="Arial"/>
          <w:color w:val="373737"/>
          <w:sz w:val="28"/>
          <w:szCs w:val="28"/>
        </w:rPr>
        <w:t xml:space="preserve"> – 3,1 mg (17% PDU)</w:t>
      </w:r>
    </w:p>
    <w:p w:rsidR="00C82034" w:rsidRDefault="00C82034" w:rsidP="00C82034">
      <w:pPr>
        <w:rPr>
          <w:sz w:val="28"/>
          <w:szCs w:val="28"/>
        </w:rPr>
      </w:pPr>
    </w:p>
    <w:p w:rsidR="00C82034" w:rsidRPr="00C82034" w:rsidRDefault="00C82034" w:rsidP="00C82034">
      <w:pPr>
        <w:rPr>
          <w:sz w:val="28"/>
          <w:szCs w:val="28"/>
        </w:rPr>
      </w:pPr>
      <w:proofErr w:type="spellStart"/>
      <w:r w:rsidRPr="00C82034">
        <w:rPr>
          <w:sz w:val="28"/>
          <w:szCs w:val="28"/>
        </w:rPr>
        <w:lastRenderedPageBreak/>
        <w:t>Anemija</w:t>
      </w:r>
      <w:proofErr w:type="spellEnd"/>
      <w:r w:rsidRPr="00C82034">
        <w:rPr>
          <w:sz w:val="28"/>
          <w:szCs w:val="28"/>
        </w:rPr>
        <w:t xml:space="preserve"> - </w:t>
      </w:r>
      <w:proofErr w:type="spellStart"/>
      <w:r w:rsidRPr="00C82034">
        <w:rPr>
          <w:sz w:val="28"/>
          <w:szCs w:val="28"/>
        </w:rPr>
        <w:t>namirnice</w:t>
      </w:r>
      <w:proofErr w:type="spellEnd"/>
      <w:r w:rsidRPr="00C82034">
        <w:rPr>
          <w:sz w:val="28"/>
          <w:szCs w:val="28"/>
        </w:rPr>
        <w:t xml:space="preserve"> u </w:t>
      </w:r>
      <w:proofErr w:type="spellStart"/>
      <w:r w:rsidRPr="00C82034">
        <w:rPr>
          <w:sz w:val="28"/>
          <w:szCs w:val="28"/>
        </w:rPr>
        <w:t>ishrani</w:t>
      </w:r>
      <w:proofErr w:type="spellEnd"/>
    </w:p>
    <w:p w:rsidR="00C82034" w:rsidRPr="00C82034" w:rsidRDefault="00C82034" w:rsidP="00C82034">
      <w:pPr>
        <w:rPr>
          <w:sz w:val="28"/>
          <w:szCs w:val="28"/>
        </w:rPr>
      </w:pPr>
      <w:r w:rsidRPr="00C82034">
        <w:rPr>
          <w:sz w:val="28"/>
          <w:szCs w:val="28"/>
        </w:rPr>
        <w:t xml:space="preserve">U </w:t>
      </w:r>
      <w:proofErr w:type="spellStart"/>
      <w:r w:rsidRPr="00C82034">
        <w:rPr>
          <w:sz w:val="28"/>
          <w:szCs w:val="28"/>
        </w:rPr>
        <w:t>ishrani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osoba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proofErr w:type="gramStart"/>
      <w:r w:rsidRPr="00C82034">
        <w:rPr>
          <w:sz w:val="28"/>
          <w:szCs w:val="28"/>
        </w:rPr>
        <w:t>sa</w:t>
      </w:r>
      <w:proofErr w:type="spellEnd"/>
      <w:proofErr w:type="gram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anemijom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treba</w:t>
      </w:r>
      <w:proofErr w:type="spellEnd"/>
      <w:r w:rsidRPr="00C82034">
        <w:rPr>
          <w:sz w:val="28"/>
          <w:szCs w:val="28"/>
        </w:rPr>
        <w:t xml:space="preserve"> da </w:t>
      </w:r>
      <w:proofErr w:type="spellStart"/>
      <w:r w:rsidRPr="00C82034">
        <w:rPr>
          <w:sz w:val="28"/>
          <w:szCs w:val="28"/>
        </w:rPr>
        <w:t>dominiraju</w:t>
      </w:r>
      <w:proofErr w:type="spellEnd"/>
      <w:r w:rsidRPr="00C82034">
        <w:rPr>
          <w:sz w:val="28"/>
          <w:szCs w:val="28"/>
        </w:rPr>
        <w:t>:</w:t>
      </w:r>
    </w:p>
    <w:p w:rsidR="00C82034" w:rsidRPr="00C82034" w:rsidRDefault="00C82034" w:rsidP="00C82034">
      <w:pPr>
        <w:rPr>
          <w:sz w:val="28"/>
          <w:szCs w:val="28"/>
        </w:rPr>
      </w:pPr>
      <w:proofErr w:type="spellStart"/>
      <w:proofErr w:type="gramStart"/>
      <w:r w:rsidRPr="00C82034">
        <w:rPr>
          <w:sz w:val="28"/>
          <w:szCs w:val="28"/>
        </w:rPr>
        <w:t>iznutrice</w:t>
      </w:r>
      <w:proofErr w:type="spellEnd"/>
      <w:proofErr w:type="gramEnd"/>
      <w:r w:rsidRPr="00C82034">
        <w:rPr>
          <w:sz w:val="28"/>
          <w:szCs w:val="28"/>
        </w:rPr>
        <w:t>,</w:t>
      </w:r>
    </w:p>
    <w:p w:rsidR="00C82034" w:rsidRPr="00C82034" w:rsidRDefault="00C82034" w:rsidP="00C82034">
      <w:pPr>
        <w:rPr>
          <w:sz w:val="28"/>
          <w:szCs w:val="28"/>
        </w:rPr>
      </w:pPr>
      <w:proofErr w:type="spellStart"/>
      <w:proofErr w:type="gramStart"/>
      <w:r w:rsidRPr="00C82034">
        <w:rPr>
          <w:sz w:val="28"/>
          <w:szCs w:val="28"/>
        </w:rPr>
        <w:t>pečurke</w:t>
      </w:r>
      <w:proofErr w:type="spellEnd"/>
      <w:proofErr w:type="gramEnd"/>
      <w:r w:rsidRPr="00C82034">
        <w:rPr>
          <w:sz w:val="28"/>
          <w:szCs w:val="28"/>
        </w:rPr>
        <w:t>,</w:t>
      </w:r>
    </w:p>
    <w:p w:rsidR="00C82034" w:rsidRPr="00C82034" w:rsidRDefault="00C82034" w:rsidP="00C82034">
      <w:pPr>
        <w:rPr>
          <w:sz w:val="28"/>
          <w:szCs w:val="28"/>
        </w:rPr>
      </w:pPr>
      <w:proofErr w:type="spellStart"/>
      <w:proofErr w:type="gramStart"/>
      <w:r w:rsidRPr="00C82034">
        <w:rPr>
          <w:sz w:val="28"/>
          <w:szCs w:val="28"/>
        </w:rPr>
        <w:t>sušeno</w:t>
      </w:r>
      <w:proofErr w:type="spellEnd"/>
      <w:proofErr w:type="gram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voće</w:t>
      </w:r>
      <w:proofErr w:type="spellEnd"/>
      <w:r w:rsidRPr="00C82034">
        <w:rPr>
          <w:sz w:val="28"/>
          <w:szCs w:val="28"/>
        </w:rPr>
        <w:t>,</w:t>
      </w:r>
    </w:p>
    <w:p w:rsidR="00C82034" w:rsidRPr="00C82034" w:rsidRDefault="00C82034" w:rsidP="00C82034">
      <w:pPr>
        <w:rPr>
          <w:sz w:val="28"/>
          <w:szCs w:val="28"/>
        </w:rPr>
      </w:pPr>
      <w:proofErr w:type="spellStart"/>
      <w:proofErr w:type="gramStart"/>
      <w:r w:rsidRPr="00C82034">
        <w:rPr>
          <w:sz w:val="28"/>
          <w:szCs w:val="28"/>
        </w:rPr>
        <w:t>žumance</w:t>
      </w:r>
      <w:proofErr w:type="spellEnd"/>
      <w:proofErr w:type="gramEnd"/>
      <w:r w:rsidRPr="00C82034">
        <w:rPr>
          <w:sz w:val="28"/>
          <w:szCs w:val="28"/>
        </w:rPr>
        <w:t>,</w:t>
      </w:r>
    </w:p>
    <w:p w:rsidR="00C82034" w:rsidRPr="00C82034" w:rsidRDefault="00C82034" w:rsidP="00C82034">
      <w:pPr>
        <w:rPr>
          <w:sz w:val="28"/>
          <w:szCs w:val="28"/>
        </w:rPr>
      </w:pPr>
      <w:proofErr w:type="spellStart"/>
      <w:proofErr w:type="gramStart"/>
      <w:r w:rsidRPr="00C82034">
        <w:rPr>
          <w:sz w:val="28"/>
          <w:szCs w:val="28"/>
        </w:rPr>
        <w:t>riba</w:t>
      </w:r>
      <w:proofErr w:type="spellEnd"/>
      <w:proofErr w:type="gramEnd"/>
      <w:r w:rsidRPr="00C82034">
        <w:rPr>
          <w:sz w:val="28"/>
          <w:szCs w:val="28"/>
        </w:rPr>
        <w:t xml:space="preserve"> - </w:t>
      </w:r>
      <w:proofErr w:type="spellStart"/>
      <w:r w:rsidRPr="00C82034">
        <w:rPr>
          <w:sz w:val="28"/>
          <w:szCs w:val="28"/>
        </w:rPr>
        <w:t>posebno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tunjevina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školjke</w:t>
      </w:r>
      <w:proofErr w:type="spellEnd"/>
      <w:r w:rsidRPr="00C82034">
        <w:rPr>
          <w:sz w:val="28"/>
          <w:szCs w:val="28"/>
        </w:rPr>
        <w:t>,</w:t>
      </w:r>
    </w:p>
    <w:p w:rsidR="00C82034" w:rsidRPr="00C82034" w:rsidRDefault="00C82034" w:rsidP="00C82034">
      <w:pPr>
        <w:rPr>
          <w:sz w:val="28"/>
          <w:szCs w:val="28"/>
        </w:rPr>
      </w:pPr>
      <w:proofErr w:type="spellStart"/>
      <w:proofErr w:type="gramStart"/>
      <w:r w:rsidRPr="00C82034">
        <w:rPr>
          <w:sz w:val="28"/>
          <w:szCs w:val="28"/>
        </w:rPr>
        <w:t>mahunarke</w:t>
      </w:r>
      <w:proofErr w:type="spellEnd"/>
      <w:proofErr w:type="gramEnd"/>
      <w:r w:rsidRPr="00C82034">
        <w:rPr>
          <w:sz w:val="28"/>
          <w:szCs w:val="28"/>
        </w:rPr>
        <w:t>,</w:t>
      </w:r>
    </w:p>
    <w:p w:rsidR="00C82034" w:rsidRPr="00C82034" w:rsidRDefault="00C82034" w:rsidP="00C82034">
      <w:pPr>
        <w:rPr>
          <w:sz w:val="28"/>
          <w:szCs w:val="28"/>
        </w:rPr>
      </w:pPr>
      <w:proofErr w:type="spellStart"/>
      <w:proofErr w:type="gramStart"/>
      <w:r w:rsidRPr="00C82034">
        <w:rPr>
          <w:sz w:val="28"/>
          <w:szCs w:val="28"/>
        </w:rPr>
        <w:t>rotkvice</w:t>
      </w:r>
      <w:proofErr w:type="spellEnd"/>
      <w:proofErr w:type="gramEnd"/>
      <w:r w:rsidRPr="00C82034">
        <w:rPr>
          <w:sz w:val="28"/>
          <w:szCs w:val="28"/>
        </w:rPr>
        <w:t>,</w:t>
      </w:r>
    </w:p>
    <w:p w:rsidR="00C82034" w:rsidRPr="00C82034" w:rsidRDefault="00C82034" w:rsidP="00C82034">
      <w:pPr>
        <w:rPr>
          <w:sz w:val="28"/>
          <w:szCs w:val="28"/>
        </w:rPr>
      </w:pPr>
      <w:proofErr w:type="spellStart"/>
      <w:proofErr w:type="gramStart"/>
      <w:r w:rsidRPr="00C82034">
        <w:rPr>
          <w:sz w:val="28"/>
          <w:szCs w:val="28"/>
        </w:rPr>
        <w:t>meso</w:t>
      </w:r>
      <w:proofErr w:type="spellEnd"/>
      <w:proofErr w:type="gramEnd"/>
      <w:r w:rsidRPr="00C82034">
        <w:rPr>
          <w:sz w:val="28"/>
          <w:szCs w:val="28"/>
        </w:rPr>
        <w:t xml:space="preserve"> - </w:t>
      </w:r>
      <w:proofErr w:type="spellStart"/>
      <w:r w:rsidRPr="00C82034">
        <w:rPr>
          <w:sz w:val="28"/>
          <w:szCs w:val="28"/>
        </w:rPr>
        <w:t>posebno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pileće</w:t>
      </w:r>
      <w:proofErr w:type="spellEnd"/>
      <w:r w:rsidRPr="00C82034">
        <w:rPr>
          <w:sz w:val="28"/>
          <w:szCs w:val="28"/>
        </w:rPr>
        <w:t xml:space="preserve"> i </w:t>
      </w:r>
      <w:proofErr w:type="spellStart"/>
      <w:r w:rsidRPr="00C82034">
        <w:rPr>
          <w:sz w:val="28"/>
          <w:szCs w:val="28"/>
        </w:rPr>
        <w:t>ćureće</w:t>
      </w:r>
      <w:proofErr w:type="spellEnd"/>
      <w:r w:rsidRPr="00C82034">
        <w:rPr>
          <w:sz w:val="28"/>
          <w:szCs w:val="28"/>
        </w:rPr>
        <w:t>.</w:t>
      </w:r>
    </w:p>
    <w:p w:rsidR="00C82034" w:rsidRPr="00C82034" w:rsidRDefault="00C82034" w:rsidP="00C82034">
      <w:pPr>
        <w:rPr>
          <w:sz w:val="28"/>
          <w:szCs w:val="28"/>
        </w:rPr>
      </w:pPr>
      <w:proofErr w:type="spellStart"/>
      <w:proofErr w:type="gramStart"/>
      <w:r w:rsidRPr="00C82034">
        <w:rPr>
          <w:sz w:val="28"/>
          <w:szCs w:val="28"/>
        </w:rPr>
        <w:t>Anemične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osobe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trebalo</w:t>
      </w:r>
      <w:proofErr w:type="spellEnd"/>
      <w:r w:rsidRPr="00C82034">
        <w:rPr>
          <w:sz w:val="28"/>
          <w:szCs w:val="28"/>
        </w:rPr>
        <w:t xml:space="preserve"> bi da </w:t>
      </w:r>
      <w:proofErr w:type="spellStart"/>
      <w:r w:rsidRPr="00C82034">
        <w:rPr>
          <w:sz w:val="28"/>
          <w:szCs w:val="28"/>
        </w:rPr>
        <w:t>jedu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dosta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crvenog</w:t>
      </w:r>
      <w:proofErr w:type="spellEnd"/>
      <w:r w:rsidRPr="00C82034">
        <w:rPr>
          <w:sz w:val="28"/>
          <w:szCs w:val="28"/>
        </w:rPr>
        <w:t xml:space="preserve"> i </w:t>
      </w:r>
      <w:proofErr w:type="spellStart"/>
      <w:r w:rsidRPr="00C82034">
        <w:rPr>
          <w:sz w:val="28"/>
          <w:szCs w:val="28"/>
        </w:rPr>
        <w:t>b</w:t>
      </w:r>
      <w:r>
        <w:rPr>
          <w:sz w:val="28"/>
          <w:szCs w:val="28"/>
        </w:rPr>
        <w:t>ij</w:t>
      </w:r>
      <w:r w:rsidRPr="00C82034">
        <w:rPr>
          <w:sz w:val="28"/>
          <w:szCs w:val="28"/>
        </w:rPr>
        <w:t>elog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luka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jezgrastog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voća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s</w:t>
      </w:r>
      <w:r>
        <w:rPr>
          <w:sz w:val="28"/>
          <w:szCs w:val="28"/>
        </w:rPr>
        <w:t>j</w:t>
      </w:r>
      <w:r w:rsidRPr="00C82034">
        <w:rPr>
          <w:sz w:val="28"/>
          <w:szCs w:val="28"/>
        </w:rPr>
        <w:t>emenki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zelenog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lisnatog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povrća</w:t>
      </w:r>
      <w:proofErr w:type="spellEnd"/>
      <w:r w:rsidRPr="00C82034">
        <w:rPr>
          <w:sz w:val="28"/>
          <w:szCs w:val="28"/>
        </w:rPr>
        <w:t>.</w:t>
      </w:r>
      <w:proofErr w:type="gramEnd"/>
    </w:p>
    <w:p w:rsidR="00C82034" w:rsidRPr="00C82034" w:rsidRDefault="00C82034" w:rsidP="00C82034">
      <w:pPr>
        <w:rPr>
          <w:sz w:val="28"/>
          <w:szCs w:val="28"/>
        </w:rPr>
      </w:pPr>
      <w:proofErr w:type="spellStart"/>
      <w:proofErr w:type="gramStart"/>
      <w:r w:rsidRPr="00C82034">
        <w:rPr>
          <w:sz w:val="28"/>
          <w:szCs w:val="28"/>
        </w:rPr>
        <w:t>Namirnice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koje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sadrže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bakar</w:t>
      </w:r>
      <w:proofErr w:type="spellEnd"/>
      <w:r w:rsidRPr="00C82034">
        <w:rPr>
          <w:sz w:val="28"/>
          <w:szCs w:val="28"/>
        </w:rPr>
        <w:t xml:space="preserve"> (sir, </w:t>
      </w:r>
      <w:proofErr w:type="spellStart"/>
      <w:r w:rsidRPr="00C82034">
        <w:rPr>
          <w:sz w:val="28"/>
          <w:szCs w:val="28"/>
        </w:rPr>
        <w:t>žumance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morski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plodovi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jetra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integralne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žitarice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povrće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zelene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boje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kajsije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trešnje</w:t>
      </w:r>
      <w:proofErr w:type="spellEnd"/>
      <w:r w:rsidRPr="00C82034">
        <w:rPr>
          <w:sz w:val="28"/>
          <w:szCs w:val="28"/>
        </w:rPr>
        <w:t xml:space="preserve"> i </w:t>
      </w:r>
      <w:proofErr w:type="spellStart"/>
      <w:r w:rsidRPr="00C82034">
        <w:rPr>
          <w:sz w:val="28"/>
          <w:szCs w:val="28"/>
        </w:rPr>
        <w:t>sušene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smokve</w:t>
      </w:r>
      <w:proofErr w:type="spellEnd"/>
      <w:r w:rsidRPr="00C82034">
        <w:rPr>
          <w:sz w:val="28"/>
          <w:szCs w:val="28"/>
        </w:rPr>
        <w:t xml:space="preserve">) </w:t>
      </w:r>
      <w:proofErr w:type="spellStart"/>
      <w:r w:rsidRPr="00C82034">
        <w:rPr>
          <w:sz w:val="28"/>
          <w:szCs w:val="28"/>
        </w:rPr>
        <w:t>pomažu</w:t>
      </w:r>
      <w:proofErr w:type="spellEnd"/>
      <w:r w:rsidRPr="00C82034">
        <w:rPr>
          <w:sz w:val="28"/>
          <w:szCs w:val="28"/>
        </w:rPr>
        <w:t xml:space="preserve"> u </w:t>
      </w:r>
      <w:proofErr w:type="spellStart"/>
      <w:r w:rsidRPr="00C82034">
        <w:rPr>
          <w:sz w:val="28"/>
          <w:szCs w:val="28"/>
        </w:rPr>
        <w:t>apsorpciji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gvožđa</w:t>
      </w:r>
      <w:proofErr w:type="spellEnd"/>
      <w:r w:rsidRPr="00C82034">
        <w:rPr>
          <w:sz w:val="28"/>
          <w:szCs w:val="28"/>
        </w:rPr>
        <w:t>.</w:t>
      </w:r>
      <w:proofErr w:type="gram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Integralne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žitarice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su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dobar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izvor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gvožđa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proofErr w:type="gramStart"/>
      <w:r w:rsidRPr="00C82034">
        <w:rPr>
          <w:sz w:val="28"/>
          <w:szCs w:val="28"/>
        </w:rPr>
        <w:t>ali</w:t>
      </w:r>
      <w:proofErr w:type="spellEnd"/>
      <w:proofErr w:type="gram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ih</w:t>
      </w:r>
      <w:proofErr w:type="spellEnd"/>
      <w:r w:rsidRPr="00C82034">
        <w:rPr>
          <w:sz w:val="28"/>
          <w:szCs w:val="28"/>
        </w:rPr>
        <w:t xml:space="preserve"> ne </w:t>
      </w:r>
      <w:proofErr w:type="spellStart"/>
      <w:r w:rsidRPr="00C82034">
        <w:rPr>
          <w:sz w:val="28"/>
          <w:szCs w:val="28"/>
        </w:rPr>
        <w:t>treba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jesti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istovremeno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sa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ostalim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namirnicama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koje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su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bogate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gvožđem</w:t>
      </w:r>
      <w:proofErr w:type="spellEnd"/>
      <w:r w:rsidRPr="00C82034">
        <w:rPr>
          <w:sz w:val="28"/>
          <w:szCs w:val="28"/>
        </w:rPr>
        <w:t xml:space="preserve">. </w:t>
      </w:r>
      <w:proofErr w:type="spellStart"/>
      <w:r w:rsidRPr="00C82034">
        <w:rPr>
          <w:sz w:val="28"/>
          <w:szCs w:val="28"/>
        </w:rPr>
        <w:t>Takođe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spanać</w:t>
      </w:r>
      <w:proofErr w:type="spellEnd"/>
      <w:r w:rsidRPr="00C82034">
        <w:rPr>
          <w:sz w:val="28"/>
          <w:szCs w:val="28"/>
        </w:rPr>
        <w:t xml:space="preserve"> je </w:t>
      </w:r>
      <w:proofErr w:type="spellStart"/>
      <w:r w:rsidRPr="00C82034">
        <w:rPr>
          <w:sz w:val="28"/>
          <w:szCs w:val="28"/>
        </w:rPr>
        <w:t>bogat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oksalnom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kiselinom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k</w:t>
      </w:r>
      <w:r>
        <w:rPr>
          <w:sz w:val="28"/>
          <w:szCs w:val="28"/>
        </w:rPr>
        <w:t>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smanjuje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apsorpciju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gvožđa</w:t>
      </w:r>
      <w:proofErr w:type="spellEnd"/>
    </w:p>
    <w:p w:rsidR="00C82034" w:rsidRPr="00C82034" w:rsidRDefault="00C82034" w:rsidP="00C82034">
      <w:pPr>
        <w:rPr>
          <w:sz w:val="28"/>
          <w:szCs w:val="28"/>
        </w:rPr>
      </w:pPr>
      <w:proofErr w:type="spellStart"/>
      <w:r w:rsidRPr="00C82034">
        <w:rPr>
          <w:sz w:val="28"/>
          <w:szCs w:val="28"/>
        </w:rPr>
        <w:t>Upotreba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namirnica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proofErr w:type="gramStart"/>
      <w:r w:rsidRPr="00C82034">
        <w:rPr>
          <w:sz w:val="28"/>
          <w:szCs w:val="28"/>
        </w:rPr>
        <w:t>sa</w:t>
      </w:r>
      <w:proofErr w:type="spellEnd"/>
      <w:proofErr w:type="gram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dosta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vitamina</w:t>
      </w:r>
      <w:proofErr w:type="spellEnd"/>
      <w:r w:rsidRPr="00C82034">
        <w:rPr>
          <w:sz w:val="28"/>
          <w:szCs w:val="28"/>
        </w:rPr>
        <w:t xml:space="preserve"> C </w:t>
      </w:r>
      <w:proofErr w:type="spellStart"/>
      <w:r w:rsidRPr="00C82034">
        <w:rPr>
          <w:sz w:val="28"/>
          <w:szCs w:val="28"/>
        </w:rPr>
        <w:t>podstiče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apsorpciju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gvožđa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tako</w:t>
      </w:r>
      <w:proofErr w:type="spellEnd"/>
      <w:r w:rsidRPr="00C82034">
        <w:rPr>
          <w:sz w:val="28"/>
          <w:szCs w:val="28"/>
        </w:rPr>
        <w:t xml:space="preserve"> da je </w:t>
      </w:r>
      <w:proofErr w:type="spellStart"/>
      <w:r w:rsidRPr="00C82034">
        <w:rPr>
          <w:sz w:val="28"/>
          <w:szCs w:val="28"/>
        </w:rPr>
        <w:t>dobro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uz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obrok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popiti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čašu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c</w:t>
      </w:r>
      <w:r>
        <w:rPr>
          <w:sz w:val="28"/>
          <w:szCs w:val="28"/>
        </w:rPr>
        <w:t>ij</w:t>
      </w:r>
      <w:r w:rsidRPr="00C82034">
        <w:rPr>
          <w:sz w:val="28"/>
          <w:szCs w:val="28"/>
        </w:rPr>
        <w:t>eđenog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narančinog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soka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ili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dopunjavati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ishranu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vi</w:t>
      </w:r>
      <w:bookmarkStart w:id="1" w:name="_GoBack"/>
      <w:bookmarkEnd w:id="1"/>
      <w:r w:rsidRPr="00C82034">
        <w:rPr>
          <w:sz w:val="28"/>
          <w:szCs w:val="28"/>
        </w:rPr>
        <w:t>taminom</w:t>
      </w:r>
      <w:proofErr w:type="spellEnd"/>
      <w:r w:rsidRPr="00C82034">
        <w:rPr>
          <w:sz w:val="28"/>
          <w:szCs w:val="28"/>
        </w:rPr>
        <w:t xml:space="preserve"> C (do 2 g </w:t>
      </w:r>
      <w:proofErr w:type="spellStart"/>
      <w:r w:rsidRPr="00C82034">
        <w:rPr>
          <w:sz w:val="28"/>
          <w:szCs w:val="28"/>
        </w:rPr>
        <w:t>dnevno</w:t>
      </w:r>
      <w:proofErr w:type="spellEnd"/>
      <w:r w:rsidRPr="00C82034">
        <w:rPr>
          <w:sz w:val="28"/>
          <w:szCs w:val="28"/>
        </w:rPr>
        <w:t>).</w:t>
      </w:r>
    </w:p>
    <w:p w:rsidR="007E261C" w:rsidRPr="00BD787C" w:rsidRDefault="00C82034">
      <w:pPr>
        <w:rPr>
          <w:sz w:val="28"/>
          <w:szCs w:val="28"/>
        </w:rPr>
      </w:pPr>
      <w:proofErr w:type="spellStart"/>
      <w:r w:rsidRPr="00C82034">
        <w:rPr>
          <w:sz w:val="28"/>
          <w:szCs w:val="28"/>
        </w:rPr>
        <w:t>Korisno</w:t>
      </w:r>
      <w:proofErr w:type="spellEnd"/>
      <w:r w:rsidRPr="00C82034">
        <w:rPr>
          <w:sz w:val="28"/>
          <w:szCs w:val="28"/>
        </w:rPr>
        <w:t xml:space="preserve"> je </w:t>
      </w:r>
      <w:proofErr w:type="spellStart"/>
      <w:r w:rsidRPr="00C82034">
        <w:rPr>
          <w:sz w:val="28"/>
          <w:szCs w:val="28"/>
        </w:rPr>
        <w:t>izbegavanje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kombinovanja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namirnica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bogatih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gvožđem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proofErr w:type="gramStart"/>
      <w:r w:rsidRPr="00C82034">
        <w:rPr>
          <w:sz w:val="28"/>
          <w:szCs w:val="28"/>
        </w:rPr>
        <w:t>sa</w:t>
      </w:r>
      <w:proofErr w:type="spellEnd"/>
      <w:proofErr w:type="gram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ml</w:t>
      </w:r>
      <w:r>
        <w:rPr>
          <w:sz w:val="28"/>
          <w:szCs w:val="28"/>
        </w:rPr>
        <w:t>ij</w:t>
      </w:r>
      <w:r w:rsidRPr="00C82034">
        <w:rPr>
          <w:sz w:val="28"/>
          <w:szCs w:val="28"/>
        </w:rPr>
        <w:t>ekom</w:t>
      </w:r>
      <w:proofErr w:type="spellEnd"/>
      <w:r w:rsidRPr="00C82034">
        <w:rPr>
          <w:sz w:val="28"/>
          <w:szCs w:val="28"/>
        </w:rPr>
        <w:t xml:space="preserve"> i </w:t>
      </w:r>
      <w:proofErr w:type="spellStart"/>
      <w:r w:rsidRPr="00C82034">
        <w:rPr>
          <w:sz w:val="28"/>
          <w:szCs w:val="28"/>
        </w:rPr>
        <w:t>ml</w:t>
      </w:r>
      <w:r>
        <w:rPr>
          <w:sz w:val="28"/>
          <w:szCs w:val="28"/>
        </w:rPr>
        <w:t>ij</w:t>
      </w:r>
      <w:r w:rsidRPr="00C82034">
        <w:rPr>
          <w:sz w:val="28"/>
          <w:szCs w:val="28"/>
        </w:rPr>
        <w:t>ečnim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proizvodima</w:t>
      </w:r>
      <w:proofErr w:type="spellEnd"/>
      <w:r w:rsidRPr="00C82034">
        <w:rPr>
          <w:sz w:val="28"/>
          <w:szCs w:val="28"/>
        </w:rPr>
        <w:t xml:space="preserve">. </w:t>
      </w:r>
      <w:proofErr w:type="spellStart"/>
      <w:r w:rsidRPr="00C82034">
        <w:rPr>
          <w:sz w:val="28"/>
          <w:szCs w:val="28"/>
        </w:rPr>
        <w:t>Najbolje</w:t>
      </w:r>
      <w:proofErr w:type="spellEnd"/>
      <w:r w:rsidRPr="00C82034">
        <w:rPr>
          <w:sz w:val="28"/>
          <w:szCs w:val="28"/>
        </w:rPr>
        <w:t xml:space="preserve"> je da </w:t>
      </w:r>
      <w:proofErr w:type="spellStart"/>
      <w:r w:rsidRPr="00C82034">
        <w:rPr>
          <w:sz w:val="28"/>
          <w:szCs w:val="28"/>
        </w:rPr>
        <w:t>svaki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obrok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sadrži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ribu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meso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proofErr w:type="gramStart"/>
      <w:r w:rsidRPr="00C82034">
        <w:rPr>
          <w:sz w:val="28"/>
          <w:szCs w:val="28"/>
        </w:rPr>
        <w:t>ili</w:t>
      </w:r>
      <w:proofErr w:type="spellEnd"/>
      <w:proofErr w:type="gram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živinsko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meso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kao</w:t>
      </w:r>
      <w:proofErr w:type="spellEnd"/>
      <w:r w:rsidRPr="00C82034">
        <w:rPr>
          <w:sz w:val="28"/>
          <w:szCs w:val="28"/>
        </w:rPr>
        <w:t xml:space="preserve"> i vitamin C. </w:t>
      </w:r>
      <w:proofErr w:type="spellStart"/>
      <w:r w:rsidRPr="00C82034">
        <w:rPr>
          <w:sz w:val="28"/>
          <w:szCs w:val="28"/>
        </w:rPr>
        <w:t>Takođe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treba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provoditi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što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više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vremena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na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svežem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vazduhu</w:t>
      </w:r>
      <w:proofErr w:type="spellEnd"/>
      <w:r w:rsidRPr="00C82034">
        <w:rPr>
          <w:sz w:val="28"/>
          <w:szCs w:val="28"/>
        </w:rPr>
        <w:t xml:space="preserve"> i </w:t>
      </w:r>
      <w:proofErr w:type="spellStart"/>
      <w:r w:rsidRPr="00C82034">
        <w:rPr>
          <w:sz w:val="28"/>
          <w:szCs w:val="28"/>
        </w:rPr>
        <w:t>pešačiti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barem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jedan</w:t>
      </w:r>
      <w:proofErr w:type="spellEnd"/>
      <w:r w:rsidRPr="00C82034">
        <w:rPr>
          <w:sz w:val="28"/>
          <w:szCs w:val="28"/>
        </w:rPr>
        <w:t xml:space="preserve"> sat </w:t>
      </w:r>
      <w:proofErr w:type="spellStart"/>
      <w:r w:rsidRPr="00C82034">
        <w:rPr>
          <w:sz w:val="28"/>
          <w:szCs w:val="28"/>
        </w:rPr>
        <w:t>dnevno</w:t>
      </w:r>
      <w:proofErr w:type="spellEnd"/>
      <w:r w:rsidRPr="00C82034">
        <w:rPr>
          <w:sz w:val="28"/>
          <w:szCs w:val="28"/>
        </w:rPr>
        <w:t xml:space="preserve">. </w:t>
      </w:r>
      <w:proofErr w:type="spellStart"/>
      <w:proofErr w:type="gramStart"/>
      <w:r w:rsidRPr="00C82034">
        <w:rPr>
          <w:sz w:val="28"/>
          <w:szCs w:val="28"/>
        </w:rPr>
        <w:t>Raznovrsna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ishrana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redovan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unos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svežeg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voća</w:t>
      </w:r>
      <w:proofErr w:type="spellEnd"/>
      <w:r w:rsidRPr="00C82034">
        <w:rPr>
          <w:sz w:val="28"/>
          <w:szCs w:val="28"/>
        </w:rPr>
        <w:t xml:space="preserve"> i </w:t>
      </w:r>
      <w:proofErr w:type="spellStart"/>
      <w:r w:rsidRPr="00C82034">
        <w:rPr>
          <w:sz w:val="28"/>
          <w:szCs w:val="28"/>
        </w:rPr>
        <w:t>povrća</w:t>
      </w:r>
      <w:proofErr w:type="spellEnd"/>
      <w:r w:rsidRPr="00C82034">
        <w:rPr>
          <w:sz w:val="28"/>
          <w:szCs w:val="28"/>
        </w:rPr>
        <w:t xml:space="preserve"> (</w:t>
      </w:r>
      <w:proofErr w:type="spellStart"/>
      <w:r w:rsidRPr="00C82034">
        <w:rPr>
          <w:sz w:val="28"/>
          <w:szCs w:val="28"/>
        </w:rPr>
        <w:t>najmanje</w:t>
      </w:r>
      <w:proofErr w:type="spellEnd"/>
      <w:r w:rsidRPr="00C82034">
        <w:rPr>
          <w:sz w:val="28"/>
          <w:szCs w:val="28"/>
        </w:rPr>
        <w:t xml:space="preserve"> 400 g), </w:t>
      </w:r>
      <w:proofErr w:type="spellStart"/>
      <w:r w:rsidRPr="00C82034">
        <w:rPr>
          <w:sz w:val="28"/>
          <w:szCs w:val="28"/>
        </w:rPr>
        <w:t>kao</w:t>
      </w:r>
      <w:proofErr w:type="spellEnd"/>
      <w:r w:rsidRPr="00C82034">
        <w:rPr>
          <w:sz w:val="28"/>
          <w:szCs w:val="28"/>
        </w:rPr>
        <w:t xml:space="preserve"> i </w:t>
      </w:r>
      <w:proofErr w:type="spellStart"/>
      <w:r w:rsidRPr="00C82034">
        <w:rPr>
          <w:sz w:val="28"/>
          <w:szCs w:val="28"/>
        </w:rPr>
        <w:t>minimalna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upotreba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alkohola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kafe</w:t>
      </w:r>
      <w:proofErr w:type="spellEnd"/>
      <w:r w:rsidRPr="00C82034">
        <w:rPr>
          <w:sz w:val="28"/>
          <w:szCs w:val="28"/>
        </w:rPr>
        <w:t xml:space="preserve">, </w:t>
      </w:r>
      <w:proofErr w:type="spellStart"/>
      <w:r w:rsidRPr="00C82034">
        <w:rPr>
          <w:sz w:val="28"/>
          <w:szCs w:val="28"/>
        </w:rPr>
        <w:t>gaziranih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bezalkoholnih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napitaka</w:t>
      </w:r>
      <w:proofErr w:type="spellEnd"/>
      <w:r w:rsidRPr="00C82034">
        <w:rPr>
          <w:sz w:val="28"/>
          <w:szCs w:val="28"/>
        </w:rPr>
        <w:t xml:space="preserve"> i </w:t>
      </w:r>
      <w:proofErr w:type="spellStart"/>
      <w:r w:rsidRPr="00C82034">
        <w:rPr>
          <w:sz w:val="28"/>
          <w:szCs w:val="28"/>
        </w:rPr>
        <w:t>čaja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najbolja</w:t>
      </w:r>
      <w:proofErr w:type="spellEnd"/>
      <w:r w:rsidRPr="00C82034">
        <w:rPr>
          <w:sz w:val="28"/>
          <w:szCs w:val="28"/>
        </w:rPr>
        <w:t xml:space="preserve"> je </w:t>
      </w:r>
      <w:proofErr w:type="spellStart"/>
      <w:r w:rsidRPr="00C82034">
        <w:rPr>
          <w:sz w:val="28"/>
          <w:szCs w:val="28"/>
        </w:rPr>
        <w:t>prevencija</w:t>
      </w:r>
      <w:proofErr w:type="spellEnd"/>
      <w:r w:rsidRPr="00C82034">
        <w:rPr>
          <w:sz w:val="28"/>
          <w:szCs w:val="28"/>
        </w:rPr>
        <w:t xml:space="preserve"> </w:t>
      </w:r>
      <w:proofErr w:type="spellStart"/>
      <w:r w:rsidRPr="00C82034">
        <w:rPr>
          <w:sz w:val="28"/>
          <w:szCs w:val="28"/>
        </w:rPr>
        <w:t>anemija</w:t>
      </w:r>
      <w:proofErr w:type="spellEnd"/>
      <w:r w:rsidRPr="00C82034">
        <w:rPr>
          <w:sz w:val="28"/>
          <w:szCs w:val="28"/>
        </w:rPr>
        <w:t>.</w:t>
      </w:r>
      <w:proofErr w:type="gramEnd"/>
      <w:r w:rsidRPr="00C82034">
        <w:rPr>
          <w:sz w:val="28"/>
          <w:szCs w:val="28"/>
        </w:rPr>
        <w:t xml:space="preserve"> </w:t>
      </w:r>
    </w:p>
    <w:sectPr w:rsidR="007E261C" w:rsidRPr="00BD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65" w:rsidRDefault="002D7865" w:rsidP="0004651F">
      <w:pPr>
        <w:spacing w:after="0" w:line="240" w:lineRule="auto"/>
      </w:pPr>
      <w:r>
        <w:separator/>
      </w:r>
    </w:p>
  </w:endnote>
  <w:endnote w:type="continuationSeparator" w:id="0">
    <w:p w:rsidR="002D7865" w:rsidRDefault="002D7865" w:rsidP="0004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65" w:rsidRDefault="002D7865" w:rsidP="0004651F">
      <w:pPr>
        <w:spacing w:after="0" w:line="240" w:lineRule="auto"/>
      </w:pPr>
      <w:r>
        <w:separator/>
      </w:r>
    </w:p>
  </w:footnote>
  <w:footnote w:type="continuationSeparator" w:id="0">
    <w:p w:rsidR="002D7865" w:rsidRDefault="002D7865" w:rsidP="00046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722"/>
    <w:multiLevelType w:val="multilevel"/>
    <w:tmpl w:val="86D0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E7BF9"/>
    <w:multiLevelType w:val="multilevel"/>
    <w:tmpl w:val="883A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1128C"/>
    <w:multiLevelType w:val="multilevel"/>
    <w:tmpl w:val="4BEA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7C"/>
    <w:rsid w:val="0004651F"/>
    <w:rsid w:val="00085158"/>
    <w:rsid w:val="002D7865"/>
    <w:rsid w:val="007E261C"/>
    <w:rsid w:val="0080548E"/>
    <w:rsid w:val="00BD787C"/>
    <w:rsid w:val="00C8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51F"/>
  </w:style>
  <w:style w:type="paragraph" w:styleId="Footer">
    <w:name w:val="footer"/>
    <w:basedOn w:val="Normal"/>
    <w:link w:val="FooterChar"/>
    <w:uiPriority w:val="99"/>
    <w:unhideWhenUsed/>
    <w:rsid w:val="0004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51F"/>
  </w:style>
  <w:style w:type="paragraph" w:styleId="Footer">
    <w:name w:val="footer"/>
    <w:basedOn w:val="Normal"/>
    <w:link w:val="FooterChar"/>
    <w:uiPriority w:val="99"/>
    <w:unhideWhenUsed/>
    <w:rsid w:val="0004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2019-11-19T23:18:00Z</dcterms:created>
  <dcterms:modified xsi:type="dcterms:W3CDTF">2020-10-04T22:25:00Z</dcterms:modified>
</cp:coreProperties>
</file>