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AADBC" w14:textId="62673AA9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  <w:r w:rsidRPr="00017BF0">
        <w:rPr>
          <w:rFonts w:cstheme="minorHAnsi"/>
          <w:b/>
          <w:sz w:val="32"/>
          <w:szCs w:val="32"/>
        </w:rPr>
        <w:t>NAZIV ŠKOLE:</w:t>
      </w:r>
      <w:r w:rsidR="00D162CF">
        <w:rPr>
          <w:rFonts w:cstheme="minorHAnsi"/>
          <w:b/>
          <w:sz w:val="32"/>
          <w:szCs w:val="32"/>
        </w:rPr>
        <w:t xml:space="preserve"> JU OŠ „Njegoš“</w:t>
      </w:r>
    </w:p>
    <w:p w14:paraId="1A47A897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4A1B718A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19DF8CF5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302F53F8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22B51714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184326C5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63331880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3A3FC489" w14:textId="77777777" w:rsidR="00621574" w:rsidRPr="00017BF0" w:rsidRDefault="00621574" w:rsidP="00621574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 w:rsidRPr="00017BF0">
        <w:rPr>
          <w:rFonts w:cstheme="minorHAnsi"/>
          <w:b/>
          <w:sz w:val="38"/>
          <w:szCs w:val="38"/>
        </w:rPr>
        <w:t>PLANIRANJE INTEGRACIJE KLJUČNIH KOMPETENCIJA</w:t>
      </w:r>
    </w:p>
    <w:p w14:paraId="3B639409" w14:textId="77777777" w:rsidR="00621574" w:rsidRPr="00017BF0" w:rsidRDefault="00621574" w:rsidP="00621574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 w:rsidRPr="00017BF0">
        <w:rPr>
          <w:rFonts w:cstheme="minorHAnsi"/>
          <w:b/>
          <w:sz w:val="38"/>
          <w:szCs w:val="38"/>
        </w:rPr>
        <w:t>KROZ GODIŠNJI PROGRAM RADA ŠKOLE</w:t>
      </w:r>
    </w:p>
    <w:p w14:paraId="7632F60E" w14:textId="77777777" w:rsidR="00621574" w:rsidRPr="00017BF0" w:rsidRDefault="00621574" w:rsidP="00621574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 w:rsidRPr="00017BF0">
        <w:rPr>
          <w:rFonts w:cstheme="minorHAnsi"/>
          <w:b/>
          <w:sz w:val="38"/>
          <w:szCs w:val="38"/>
        </w:rPr>
        <w:t>ZA 2020/2021. ŠKOLSKU GODINU</w:t>
      </w:r>
    </w:p>
    <w:p w14:paraId="1C1680A8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26527364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44218C4F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56108964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Cs/>
          <w:sz w:val="32"/>
          <w:szCs w:val="32"/>
        </w:rPr>
      </w:pPr>
      <w:r w:rsidRPr="00017BF0">
        <w:rPr>
          <w:rFonts w:cstheme="minorHAnsi"/>
          <w:bCs/>
          <w:sz w:val="32"/>
          <w:szCs w:val="32"/>
        </w:rPr>
        <w:t>Ime, prezime i pozicija autora:</w:t>
      </w:r>
    </w:p>
    <w:p w14:paraId="5373A13C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3584A1C8" w14:textId="45C47237" w:rsidR="00621574" w:rsidRPr="00017BF0" w:rsidRDefault="00D162CF" w:rsidP="00621574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Dragutin Šćekić</w:t>
      </w:r>
      <w:r w:rsidR="00F62FB6">
        <w:rPr>
          <w:rFonts w:cstheme="minorHAnsi"/>
          <w:b/>
          <w:sz w:val="32"/>
          <w:szCs w:val="32"/>
        </w:rPr>
        <w:t xml:space="preserve">, </w:t>
      </w:r>
      <w:r>
        <w:rPr>
          <w:rFonts w:cstheme="minorHAnsi"/>
          <w:b/>
          <w:sz w:val="32"/>
          <w:szCs w:val="32"/>
        </w:rPr>
        <w:t xml:space="preserve"> </w:t>
      </w:r>
      <w:r w:rsidR="00F62FB6">
        <w:rPr>
          <w:rFonts w:cstheme="minorHAnsi"/>
          <w:b/>
          <w:sz w:val="32"/>
          <w:szCs w:val="32"/>
        </w:rPr>
        <w:t>direktor</w:t>
      </w:r>
    </w:p>
    <w:p w14:paraId="4FEB5B3C" w14:textId="0798A00A" w:rsidR="00621574" w:rsidRPr="00F62FB6" w:rsidRDefault="00F62FB6" w:rsidP="00F62FB6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Tamara Radonjić, pomoćnica direktora </w:t>
      </w:r>
    </w:p>
    <w:p w14:paraId="1317EBF5" w14:textId="77777777" w:rsidR="00621574" w:rsidRPr="00017BF0" w:rsidRDefault="00621574" w:rsidP="00621574">
      <w:pPr>
        <w:pStyle w:val="ListParagraph"/>
        <w:rPr>
          <w:rFonts w:cstheme="minorHAnsi"/>
          <w:b/>
          <w:sz w:val="32"/>
          <w:szCs w:val="32"/>
        </w:rPr>
      </w:pPr>
    </w:p>
    <w:p w14:paraId="1922D05E" w14:textId="77777777" w:rsidR="00017BF0" w:rsidRPr="00017BF0" w:rsidRDefault="00017BF0" w:rsidP="00621574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14:paraId="0EDFF230" w14:textId="77777777" w:rsidR="00017BF0" w:rsidRPr="00017BF0" w:rsidRDefault="00017BF0" w:rsidP="00621574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14:paraId="75E362A3" w14:textId="77777777" w:rsidR="00017BF0" w:rsidRPr="00017BF0" w:rsidRDefault="00017BF0" w:rsidP="00621574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14:paraId="56E18A1D" w14:textId="64D3CA1A" w:rsidR="001A73EB" w:rsidRDefault="00287A78" w:rsidP="001A73EB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Razvoj svake ustanove počiva na brižljivom i </w:t>
      </w:r>
      <w:r w:rsidR="0029710C">
        <w:rPr>
          <w:rFonts w:cstheme="minorHAnsi"/>
          <w:bCs/>
          <w:sz w:val="24"/>
          <w:szCs w:val="24"/>
        </w:rPr>
        <w:t xml:space="preserve">preciznom planiranju zasnovanom na procjeni potreba i </w:t>
      </w:r>
      <w:r w:rsidR="00553700">
        <w:rPr>
          <w:rFonts w:cstheme="minorHAnsi"/>
          <w:bCs/>
          <w:sz w:val="24"/>
          <w:szCs w:val="24"/>
        </w:rPr>
        <w:t xml:space="preserve">usklađeno sa realnim mogućnostima. </w:t>
      </w:r>
      <w:r w:rsidR="001A73EB">
        <w:rPr>
          <w:rFonts w:cstheme="minorHAnsi"/>
          <w:bCs/>
          <w:sz w:val="24"/>
          <w:szCs w:val="24"/>
        </w:rPr>
        <w:t>JU OŠ „Njegos“ Kotor</w:t>
      </w:r>
      <w:r w:rsidR="00553700">
        <w:rPr>
          <w:rFonts w:cstheme="minorHAnsi"/>
          <w:bCs/>
          <w:sz w:val="24"/>
          <w:szCs w:val="24"/>
        </w:rPr>
        <w:t xml:space="preserve"> kao jedan od </w:t>
      </w:r>
      <w:r w:rsidR="0071410A">
        <w:rPr>
          <w:rFonts w:cstheme="minorHAnsi"/>
          <w:bCs/>
          <w:sz w:val="24"/>
          <w:szCs w:val="24"/>
        </w:rPr>
        <w:t>osnovnih pravaca</w:t>
      </w:r>
      <w:r w:rsidR="00553700">
        <w:rPr>
          <w:rFonts w:cstheme="minorHAnsi"/>
          <w:bCs/>
          <w:sz w:val="24"/>
          <w:szCs w:val="24"/>
        </w:rPr>
        <w:t xml:space="preserve"> svog razvoja </w:t>
      </w:r>
      <w:r w:rsidR="0057395C">
        <w:rPr>
          <w:rFonts w:cstheme="minorHAnsi"/>
          <w:bCs/>
          <w:sz w:val="24"/>
          <w:szCs w:val="24"/>
        </w:rPr>
        <w:t xml:space="preserve">vidi </w:t>
      </w:r>
      <w:r w:rsidR="0071410A">
        <w:rPr>
          <w:rFonts w:cstheme="minorHAnsi"/>
          <w:bCs/>
          <w:sz w:val="24"/>
          <w:szCs w:val="24"/>
        </w:rPr>
        <w:t>stvaranje preduslova za  razvoj</w:t>
      </w:r>
      <w:r w:rsidR="001A73EB">
        <w:rPr>
          <w:rFonts w:cstheme="minorHAnsi"/>
          <w:bCs/>
          <w:sz w:val="24"/>
          <w:szCs w:val="24"/>
        </w:rPr>
        <w:t xml:space="preserve"> ključnih kompetencija za cjeloživotno učenje</w:t>
      </w:r>
      <w:r w:rsidR="0071410A">
        <w:rPr>
          <w:rFonts w:cstheme="minorHAnsi"/>
          <w:bCs/>
          <w:sz w:val="24"/>
          <w:szCs w:val="24"/>
        </w:rPr>
        <w:t xml:space="preserve"> kroz sve vidove interakcije škole sa učenicima.</w:t>
      </w:r>
    </w:p>
    <w:p w14:paraId="2EFCCA31" w14:textId="062C97BE" w:rsidR="001A73EB" w:rsidRPr="00F1673E" w:rsidRDefault="001A73EB" w:rsidP="001A73EB">
      <w:pPr>
        <w:jc w:val="both"/>
        <w:rPr>
          <w:sz w:val="24"/>
          <w:szCs w:val="24"/>
          <w:lang w:eastAsia="x-none"/>
        </w:rPr>
      </w:pPr>
      <w:bookmarkStart w:id="0" w:name="_Toc52125617"/>
      <w:r w:rsidRPr="005B7602">
        <w:rPr>
          <w:b/>
          <w:bCs/>
          <w:sz w:val="24"/>
          <w:szCs w:val="24"/>
          <w:lang w:eastAsia="x-none"/>
        </w:rPr>
        <w:t>Vizija</w:t>
      </w:r>
      <w:bookmarkEnd w:id="0"/>
      <w:r>
        <w:rPr>
          <w:sz w:val="24"/>
          <w:szCs w:val="24"/>
          <w:lang w:eastAsia="x-none"/>
        </w:rPr>
        <w:t xml:space="preserve"> naše škole: „</w:t>
      </w:r>
      <w:r w:rsidRPr="007E7635">
        <w:rPr>
          <w:sz w:val="24"/>
          <w:szCs w:val="24"/>
          <w:lang w:eastAsia="x-none"/>
        </w:rPr>
        <w:t>Vjerujemo da je svako dijete važno, i da učenje treba da bude zabavno, svrsishodno i izazovno</w:t>
      </w:r>
      <w:r>
        <w:rPr>
          <w:sz w:val="24"/>
          <w:szCs w:val="24"/>
          <w:lang w:eastAsia="x-none"/>
        </w:rPr>
        <w:t>“</w:t>
      </w:r>
      <w:r w:rsidRPr="007E7635">
        <w:rPr>
          <w:sz w:val="24"/>
          <w:szCs w:val="24"/>
          <w:lang w:eastAsia="x-none"/>
        </w:rPr>
        <w:t>.</w:t>
      </w:r>
    </w:p>
    <w:p w14:paraId="32E5961D" w14:textId="77777777" w:rsidR="001A73EB" w:rsidRDefault="001A73EB" w:rsidP="001A73EB">
      <w:pPr>
        <w:jc w:val="both"/>
        <w:rPr>
          <w:sz w:val="24"/>
          <w:szCs w:val="24"/>
          <w:lang w:eastAsia="x-none"/>
        </w:rPr>
      </w:pPr>
      <w:r w:rsidRPr="007E7635">
        <w:rPr>
          <w:sz w:val="24"/>
          <w:szCs w:val="24"/>
          <w:lang w:eastAsia="x-none"/>
        </w:rPr>
        <w:t xml:space="preserve">Naša </w:t>
      </w:r>
      <w:r w:rsidRPr="007E7635">
        <w:rPr>
          <w:b/>
          <w:sz w:val="24"/>
          <w:szCs w:val="24"/>
          <w:lang w:eastAsia="x-none"/>
        </w:rPr>
        <w:t>misija</w:t>
      </w:r>
      <w:r w:rsidRPr="007E7635">
        <w:rPr>
          <w:sz w:val="24"/>
          <w:szCs w:val="24"/>
          <w:lang w:eastAsia="x-none"/>
        </w:rPr>
        <w:t xml:space="preserve"> je da etos škole, nastavne metode i oblike rada, način realizacije vannastavnih aktivnosti i komunikaciju na svim nivoima konstantno unaprjeđujemo tako da budu u funkciji razvoja kompetencija koje su neophodne u društvu znanja, kao i da učenicima stvorimo sigurno, atraktivno, izazovno i kreativno okruženje u kom će moći da  iskoriste svoje pune potencijale i pripreme se za aktivnu participaciju u na tržištu rada. Preduslov za sve to je kontinuirani profesionalni razvoj nastavnog kadra, kontinuirano praćenje i unaprjeđivanje stanja u svim ključnim oblastima rada škole, i ostvarivanje partnerske i produktivne saradnje sa lokalnom zajednicom.</w:t>
      </w:r>
    </w:p>
    <w:p w14:paraId="2CBCA7FC" w14:textId="2698ACA8" w:rsidR="001A73EB" w:rsidRDefault="001A73EB" w:rsidP="001A73EB">
      <w:pPr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Vizija i misija</w:t>
      </w:r>
      <w:r w:rsidR="008F5829">
        <w:rPr>
          <w:sz w:val="24"/>
          <w:szCs w:val="24"/>
          <w:lang w:eastAsia="x-none"/>
        </w:rPr>
        <w:t xml:space="preserve"> naše škole</w:t>
      </w:r>
      <w:r>
        <w:rPr>
          <w:sz w:val="24"/>
          <w:szCs w:val="24"/>
          <w:lang w:eastAsia="x-none"/>
        </w:rPr>
        <w:t>, kao izjave koje predstavljaju osnov za strateški razvoj škole, u cjelosti su zasnovane na potrebi da se kroz sve obrazovno-vaspitne aktivnosti u školi podstiče i promoviše razvoj ključnih kompetencija za cjeloživotno učenje, koje kao skup znanja, vještina i stavova predstavljaju osnovu za funkcionalno i produktivno svakog pojedinca društvu znanja.</w:t>
      </w:r>
    </w:p>
    <w:p w14:paraId="364A2E5E" w14:textId="7289A5D2" w:rsidR="004338A5" w:rsidRPr="004338A5" w:rsidRDefault="001A73EB" w:rsidP="004338A5">
      <w:pPr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Stoga su i planiranje, programiranje i sama realizacija nastavnog procesa i učenja u školi zasnovani na ciljevima </w:t>
      </w:r>
      <w:r w:rsidR="00BA5624">
        <w:rPr>
          <w:sz w:val="24"/>
          <w:szCs w:val="24"/>
          <w:lang w:eastAsia="x-none"/>
        </w:rPr>
        <w:t>i aktivnostima koji proističu iz njih, a koj</w:t>
      </w:r>
      <w:r w:rsidR="005013CA">
        <w:rPr>
          <w:sz w:val="24"/>
          <w:szCs w:val="24"/>
          <w:lang w:eastAsia="x-none"/>
        </w:rPr>
        <w:t>ima se</w:t>
      </w:r>
      <w:r>
        <w:rPr>
          <w:sz w:val="24"/>
          <w:szCs w:val="24"/>
          <w:lang w:eastAsia="x-none"/>
        </w:rPr>
        <w:t xml:space="preserve"> </w:t>
      </w:r>
      <w:r w:rsidR="002D6A92">
        <w:rPr>
          <w:sz w:val="24"/>
          <w:szCs w:val="24"/>
          <w:lang w:eastAsia="x-none"/>
        </w:rPr>
        <w:t>podstiče razvoj</w:t>
      </w:r>
      <w:r w:rsidR="001E00C2">
        <w:rPr>
          <w:sz w:val="24"/>
          <w:szCs w:val="24"/>
          <w:lang w:eastAsia="x-none"/>
        </w:rPr>
        <w:t xml:space="preserve"> inicijativnosti i proaktivnosti, </w:t>
      </w:r>
      <w:r w:rsidR="00C5325C">
        <w:rPr>
          <w:sz w:val="24"/>
          <w:szCs w:val="24"/>
          <w:lang w:eastAsia="x-none"/>
        </w:rPr>
        <w:t>sposobnost prepoznavanja mogućnosti u</w:t>
      </w:r>
      <w:r w:rsidR="00B472D2">
        <w:rPr>
          <w:sz w:val="24"/>
          <w:szCs w:val="24"/>
          <w:lang w:eastAsia="x-none"/>
        </w:rPr>
        <w:t xml:space="preserve"> </w:t>
      </w:r>
      <w:r w:rsidR="00C5325C">
        <w:rPr>
          <w:sz w:val="24"/>
          <w:szCs w:val="24"/>
          <w:lang w:eastAsia="x-none"/>
        </w:rPr>
        <w:t xml:space="preserve">svom okruženju, </w:t>
      </w:r>
      <w:r w:rsidR="00CA2D86">
        <w:rPr>
          <w:sz w:val="24"/>
          <w:szCs w:val="24"/>
          <w:lang w:eastAsia="x-none"/>
        </w:rPr>
        <w:t xml:space="preserve">osigurava </w:t>
      </w:r>
      <w:r w:rsidR="00263C92">
        <w:rPr>
          <w:sz w:val="24"/>
          <w:szCs w:val="24"/>
          <w:lang w:eastAsia="x-none"/>
        </w:rPr>
        <w:t>funkcionalnost</w:t>
      </w:r>
      <w:r w:rsidR="00CA2D86">
        <w:rPr>
          <w:sz w:val="24"/>
          <w:szCs w:val="24"/>
          <w:lang w:eastAsia="x-none"/>
        </w:rPr>
        <w:t xml:space="preserve"> i primjenjivost znanja, </w:t>
      </w:r>
      <w:r w:rsidR="001A33B1">
        <w:rPr>
          <w:sz w:val="24"/>
          <w:szCs w:val="24"/>
          <w:lang w:eastAsia="x-none"/>
        </w:rPr>
        <w:t xml:space="preserve">unaprjeđivanje </w:t>
      </w:r>
      <w:r w:rsidR="006317E2">
        <w:rPr>
          <w:sz w:val="24"/>
          <w:szCs w:val="24"/>
          <w:lang w:eastAsia="x-none"/>
        </w:rPr>
        <w:t xml:space="preserve">vještina učenja i prepoznavanje sopstvenih stilova </w:t>
      </w:r>
      <w:r w:rsidR="009D23DD">
        <w:rPr>
          <w:sz w:val="24"/>
          <w:szCs w:val="24"/>
          <w:lang w:eastAsia="x-none"/>
        </w:rPr>
        <w:t>učenja</w:t>
      </w:r>
      <w:r w:rsidR="006317E2">
        <w:rPr>
          <w:sz w:val="24"/>
          <w:szCs w:val="24"/>
          <w:lang w:eastAsia="x-none"/>
        </w:rPr>
        <w:t xml:space="preserve"> i </w:t>
      </w:r>
      <w:r w:rsidR="0031514D">
        <w:rPr>
          <w:sz w:val="24"/>
          <w:szCs w:val="24"/>
          <w:lang w:eastAsia="x-none"/>
        </w:rPr>
        <w:t xml:space="preserve">sposobnosti, </w:t>
      </w:r>
      <w:r w:rsidR="008D2EBA">
        <w:rPr>
          <w:sz w:val="24"/>
          <w:szCs w:val="24"/>
          <w:lang w:eastAsia="x-none"/>
        </w:rPr>
        <w:t xml:space="preserve">i </w:t>
      </w:r>
      <w:r w:rsidR="00B253D4">
        <w:rPr>
          <w:sz w:val="24"/>
          <w:szCs w:val="24"/>
          <w:lang w:eastAsia="x-none"/>
        </w:rPr>
        <w:t xml:space="preserve">učenici se </w:t>
      </w:r>
      <w:r w:rsidR="008D2EBA">
        <w:rPr>
          <w:sz w:val="24"/>
          <w:szCs w:val="24"/>
          <w:lang w:eastAsia="x-none"/>
        </w:rPr>
        <w:t>pripreme za</w:t>
      </w:r>
      <w:r w:rsidR="00B253D4">
        <w:rPr>
          <w:sz w:val="24"/>
          <w:szCs w:val="24"/>
          <w:lang w:eastAsia="x-none"/>
        </w:rPr>
        <w:t xml:space="preserve"> </w:t>
      </w:r>
      <w:r w:rsidR="005B2D5A">
        <w:rPr>
          <w:sz w:val="24"/>
          <w:szCs w:val="24"/>
          <w:lang w:eastAsia="x-none"/>
        </w:rPr>
        <w:t xml:space="preserve">izazove </w:t>
      </w:r>
      <w:r w:rsidR="00316F99">
        <w:rPr>
          <w:sz w:val="24"/>
          <w:szCs w:val="24"/>
          <w:lang w:eastAsia="x-none"/>
        </w:rPr>
        <w:t>svakodnevnog</w:t>
      </w:r>
      <w:r w:rsidR="005B2D5A">
        <w:rPr>
          <w:sz w:val="24"/>
          <w:szCs w:val="24"/>
          <w:lang w:eastAsia="x-none"/>
        </w:rPr>
        <w:t xml:space="preserve"> života i rada</w:t>
      </w:r>
      <w:r w:rsidR="00316F99">
        <w:rPr>
          <w:sz w:val="24"/>
          <w:szCs w:val="24"/>
          <w:lang w:eastAsia="x-none"/>
        </w:rPr>
        <w:t>.</w:t>
      </w:r>
    </w:p>
    <w:p w14:paraId="7D3375B3" w14:textId="697F0EE1" w:rsidR="007278F9" w:rsidRPr="007278F9" w:rsidRDefault="001371CB" w:rsidP="007278F9">
      <w:pPr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Navedeno ćemo postići time što učenicima stvaramo </w:t>
      </w:r>
      <w:r w:rsidR="00350DFD">
        <w:rPr>
          <w:sz w:val="24"/>
          <w:szCs w:val="24"/>
          <w:lang w:eastAsia="x-none"/>
        </w:rPr>
        <w:t>podsticajno</w:t>
      </w:r>
      <w:r>
        <w:rPr>
          <w:sz w:val="24"/>
          <w:szCs w:val="24"/>
          <w:lang w:eastAsia="x-none"/>
        </w:rPr>
        <w:t xml:space="preserve"> i sigurno okruženje za učenje, a nastavnicima prijatnu i </w:t>
      </w:r>
      <w:r w:rsidR="00191B4D">
        <w:rPr>
          <w:sz w:val="24"/>
          <w:szCs w:val="24"/>
          <w:lang w:eastAsia="x-none"/>
        </w:rPr>
        <w:t>pozitivnu</w:t>
      </w:r>
      <w:r w:rsidR="0045154F">
        <w:rPr>
          <w:sz w:val="24"/>
          <w:szCs w:val="24"/>
          <w:lang w:eastAsia="x-none"/>
        </w:rPr>
        <w:t xml:space="preserve"> </w:t>
      </w:r>
      <w:r w:rsidR="00350DFD">
        <w:rPr>
          <w:sz w:val="24"/>
          <w:szCs w:val="24"/>
          <w:lang w:eastAsia="x-none"/>
        </w:rPr>
        <w:t xml:space="preserve">atmosferu </w:t>
      </w:r>
      <w:r>
        <w:rPr>
          <w:sz w:val="24"/>
          <w:szCs w:val="24"/>
          <w:lang w:eastAsia="x-none"/>
        </w:rPr>
        <w:t>za rad</w:t>
      </w:r>
      <w:r w:rsidR="00B47F87">
        <w:rPr>
          <w:sz w:val="24"/>
          <w:szCs w:val="24"/>
          <w:lang w:eastAsia="x-none"/>
        </w:rPr>
        <w:t xml:space="preserve">, zasnovanu na saradnji, </w:t>
      </w:r>
      <w:r w:rsidR="00CD49C3">
        <w:rPr>
          <w:sz w:val="24"/>
          <w:szCs w:val="24"/>
          <w:lang w:eastAsia="x-none"/>
        </w:rPr>
        <w:t xml:space="preserve">međusobnom uvažavanju, timskom radu i </w:t>
      </w:r>
      <w:r w:rsidR="00EB3D6D">
        <w:rPr>
          <w:sz w:val="24"/>
          <w:szCs w:val="24"/>
          <w:lang w:eastAsia="x-none"/>
        </w:rPr>
        <w:t>slobodnom protoku informacija.</w:t>
      </w:r>
    </w:p>
    <w:p w14:paraId="1F96CC39" w14:textId="29374318" w:rsidR="00CC4215" w:rsidRDefault="00CC4215" w:rsidP="00316F99">
      <w:pPr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Konkretno, škola na svim nivoima planiranja i programiranja</w:t>
      </w:r>
      <w:r w:rsidR="00E3408C">
        <w:rPr>
          <w:sz w:val="24"/>
          <w:szCs w:val="24"/>
          <w:lang w:eastAsia="x-none"/>
        </w:rPr>
        <w:t xml:space="preserve"> </w:t>
      </w:r>
      <w:r w:rsidR="00C4188A">
        <w:rPr>
          <w:sz w:val="24"/>
          <w:szCs w:val="24"/>
          <w:lang w:eastAsia="x-none"/>
        </w:rPr>
        <w:t xml:space="preserve">promoviše razvoj </w:t>
      </w:r>
      <w:r w:rsidR="00C96BA4">
        <w:rPr>
          <w:sz w:val="24"/>
          <w:szCs w:val="24"/>
          <w:lang w:eastAsia="x-none"/>
        </w:rPr>
        <w:t>kl</w:t>
      </w:r>
      <w:r w:rsidR="00C4188A">
        <w:rPr>
          <w:sz w:val="24"/>
          <w:szCs w:val="24"/>
          <w:lang w:eastAsia="x-none"/>
        </w:rPr>
        <w:t>jučnih kompetencija, integrisani</w:t>
      </w:r>
      <w:r w:rsidR="00A97CD4">
        <w:rPr>
          <w:sz w:val="24"/>
          <w:szCs w:val="24"/>
          <w:lang w:eastAsia="x-none"/>
        </w:rPr>
        <w:t>, interdisciplinarni</w:t>
      </w:r>
      <w:r w:rsidR="00C4188A">
        <w:rPr>
          <w:sz w:val="24"/>
          <w:szCs w:val="24"/>
          <w:lang w:eastAsia="x-none"/>
        </w:rPr>
        <w:t xml:space="preserve"> pristup učenju bazira</w:t>
      </w:r>
      <w:r w:rsidR="00205F88">
        <w:rPr>
          <w:sz w:val="24"/>
          <w:szCs w:val="24"/>
          <w:lang w:eastAsia="x-none"/>
        </w:rPr>
        <w:t xml:space="preserve">n na </w:t>
      </w:r>
      <w:r w:rsidR="00F14B32">
        <w:rPr>
          <w:sz w:val="24"/>
          <w:szCs w:val="24"/>
          <w:lang w:eastAsia="x-none"/>
        </w:rPr>
        <w:t xml:space="preserve">tematskom planiranju i </w:t>
      </w:r>
      <w:r w:rsidR="00FD1FE2">
        <w:rPr>
          <w:sz w:val="24"/>
          <w:szCs w:val="24"/>
          <w:lang w:eastAsia="x-none"/>
        </w:rPr>
        <w:t>uvođenju međupredme</w:t>
      </w:r>
      <w:r w:rsidR="00996CFC">
        <w:rPr>
          <w:sz w:val="24"/>
          <w:szCs w:val="24"/>
          <w:lang w:eastAsia="x-none"/>
        </w:rPr>
        <w:t>t</w:t>
      </w:r>
      <w:r w:rsidR="00FD1FE2">
        <w:rPr>
          <w:sz w:val="24"/>
          <w:szCs w:val="24"/>
          <w:lang w:eastAsia="x-none"/>
        </w:rPr>
        <w:t>nih tema</w:t>
      </w:r>
      <w:r w:rsidR="00996CFC">
        <w:rPr>
          <w:sz w:val="24"/>
          <w:szCs w:val="24"/>
          <w:lang w:eastAsia="x-none"/>
        </w:rPr>
        <w:t>.</w:t>
      </w:r>
    </w:p>
    <w:p w14:paraId="2444B8D2" w14:textId="60FD32F0" w:rsidR="007225AA" w:rsidRDefault="007225AA" w:rsidP="00316F99">
      <w:pPr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Preduslov za uspješnu realizaciju svih predviđenih ciljeva je kontinuirani profesionalni </w:t>
      </w:r>
      <w:r w:rsidR="008B1580">
        <w:rPr>
          <w:sz w:val="24"/>
          <w:szCs w:val="24"/>
          <w:lang w:eastAsia="x-none"/>
        </w:rPr>
        <w:t>razvoj i usavršavanje</w:t>
      </w:r>
      <w:r>
        <w:rPr>
          <w:sz w:val="24"/>
          <w:szCs w:val="24"/>
          <w:lang w:eastAsia="x-none"/>
        </w:rPr>
        <w:t xml:space="preserve"> nastavnika</w:t>
      </w:r>
      <w:r w:rsidR="002375B3">
        <w:rPr>
          <w:sz w:val="24"/>
          <w:szCs w:val="24"/>
          <w:lang w:eastAsia="x-none"/>
        </w:rPr>
        <w:t xml:space="preserve">, što se pažljivo planira i realizuje u skladu sa </w:t>
      </w:r>
      <w:r w:rsidR="00287A78">
        <w:rPr>
          <w:sz w:val="24"/>
          <w:szCs w:val="24"/>
          <w:lang w:eastAsia="x-none"/>
        </w:rPr>
        <w:t xml:space="preserve">godišnjim </w:t>
      </w:r>
      <w:r w:rsidR="002375B3">
        <w:rPr>
          <w:sz w:val="24"/>
          <w:szCs w:val="24"/>
          <w:lang w:eastAsia="x-none"/>
        </w:rPr>
        <w:t>planom PRNŠ</w:t>
      </w:r>
      <w:r w:rsidR="006F3828">
        <w:rPr>
          <w:sz w:val="24"/>
          <w:szCs w:val="24"/>
          <w:lang w:eastAsia="x-none"/>
        </w:rPr>
        <w:t>.</w:t>
      </w:r>
    </w:p>
    <w:p w14:paraId="7B36A5F5" w14:textId="77777777" w:rsidR="002D1D22" w:rsidRDefault="002D1D22">
      <w:pPr>
        <w:rPr>
          <w:sz w:val="24"/>
          <w:szCs w:val="24"/>
          <w:lang w:eastAsia="x-none"/>
        </w:rPr>
        <w:sectPr w:rsidR="002D1D22" w:rsidSect="002D1D2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9527EC0" w14:textId="77777777" w:rsidR="00621574" w:rsidRPr="00017BF0" w:rsidRDefault="00621574" w:rsidP="00017BF0">
      <w:pPr>
        <w:rPr>
          <w:rFonts w:cstheme="minorHAnsi"/>
          <w:b/>
          <w:sz w:val="32"/>
          <w:szCs w:val="32"/>
        </w:rPr>
      </w:pPr>
    </w:p>
    <w:p w14:paraId="5CD55AA6" w14:textId="0905D072" w:rsidR="003326B7" w:rsidRPr="00017BF0" w:rsidRDefault="00D35153" w:rsidP="00714DF5">
      <w:pPr>
        <w:jc w:val="center"/>
        <w:rPr>
          <w:rFonts w:cstheme="minorHAnsi"/>
          <w:b/>
          <w:sz w:val="32"/>
          <w:szCs w:val="32"/>
        </w:rPr>
      </w:pPr>
      <w:r w:rsidRPr="00017BF0">
        <w:rPr>
          <w:rFonts w:cstheme="minorHAnsi"/>
          <w:b/>
          <w:sz w:val="32"/>
          <w:szCs w:val="32"/>
        </w:rPr>
        <w:t>AKCIONI PLAN</w:t>
      </w:r>
      <w:r w:rsidR="00C83F6A" w:rsidRPr="00017BF0">
        <w:rPr>
          <w:rFonts w:cstheme="minorHAnsi"/>
          <w:b/>
          <w:sz w:val="32"/>
          <w:szCs w:val="32"/>
        </w:rPr>
        <w:t xml:space="preserve"> ZA </w:t>
      </w:r>
      <w:r w:rsidR="00017BF0" w:rsidRPr="00017BF0">
        <w:rPr>
          <w:rFonts w:cstheme="minorHAnsi"/>
          <w:b/>
          <w:sz w:val="32"/>
          <w:szCs w:val="32"/>
        </w:rPr>
        <w:t xml:space="preserve">IMPLEMENTACIJU KLJUČNIH KOMPETENCIJA u </w:t>
      </w:r>
      <w:r w:rsidR="00C83F6A" w:rsidRPr="00017BF0">
        <w:rPr>
          <w:rFonts w:cstheme="minorHAnsi"/>
          <w:b/>
          <w:sz w:val="32"/>
          <w:szCs w:val="32"/>
        </w:rPr>
        <w:t>20</w:t>
      </w:r>
      <w:r w:rsidR="0009756C" w:rsidRPr="00017BF0">
        <w:rPr>
          <w:rFonts w:cstheme="minorHAnsi"/>
          <w:b/>
          <w:sz w:val="32"/>
          <w:szCs w:val="32"/>
        </w:rPr>
        <w:t>20</w:t>
      </w:r>
      <w:r w:rsidR="00017BF0" w:rsidRPr="00017BF0">
        <w:rPr>
          <w:rFonts w:cstheme="minorHAnsi"/>
          <w:b/>
          <w:sz w:val="32"/>
          <w:szCs w:val="32"/>
        </w:rPr>
        <w:t>.</w:t>
      </w:r>
      <w:r w:rsidR="0009756C" w:rsidRPr="00017BF0">
        <w:rPr>
          <w:rFonts w:cstheme="minorHAnsi"/>
          <w:b/>
          <w:sz w:val="32"/>
          <w:szCs w:val="32"/>
        </w:rPr>
        <w:t>/21</w:t>
      </w:r>
      <w:r w:rsidR="00F11B58" w:rsidRPr="00017BF0">
        <w:rPr>
          <w:rFonts w:cstheme="minorHAnsi"/>
          <w:b/>
          <w:sz w:val="32"/>
          <w:szCs w:val="32"/>
        </w:rPr>
        <w:t>.</w:t>
      </w:r>
      <w:r w:rsidR="00017BF0" w:rsidRPr="00017BF0">
        <w:rPr>
          <w:rFonts w:cstheme="minorHAnsi"/>
          <w:b/>
          <w:sz w:val="32"/>
          <w:szCs w:val="32"/>
        </w:rPr>
        <w:t xml:space="preserve"> školskoj </w:t>
      </w:r>
      <w:r w:rsidR="00B77653" w:rsidRPr="00017BF0">
        <w:rPr>
          <w:rFonts w:cstheme="minorHAnsi"/>
          <w:b/>
          <w:sz w:val="32"/>
          <w:szCs w:val="32"/>
        </w:rPr>
        <w:t>godin</w:t>
      </w:r>
      <w:r w:rsidR="00017BF0" w:rsidRPr="00017BF0">
        <w:rPr>
          <w:rFonts w:cstheme="minorHAnsi"/>
          <w:b/>
          <w:sz w:val="32"/>
          <w:szCs w:val="32"/>
        </w:rPr>
        <w:t>i</w:t>
      </w:r>
    </w:p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3507"/>
        <w:gridCol w:w="3508"/>
        <w:gridCol w:w="1665"/>
        <w:gridCol w:w="1665"/>
        <w:gridCol w:w="1557"/>
        <w:gridCol w:w="1773"/>
      </w:tblGrid>
      <w:tr w:rsidR="00621574" w:rsidRPr="00017BF0" w14:paraId="66B7157C" w14:textId="77777777" w:rsidTr="00017BF0">
        <w:trPr>
          <w:tblHeader/>
        </w:trPr>
        <w:tc>
          <w:tcPr>
            <w:tcW w:w="3507" w:type="dxa"/>
            <w:shd w:val="clear" w:color="auto" w:fill="auto"/>
            <w:vAlign w:val="center"/>
          </w:tcPr>
          <w:p w14:paraId="0003766A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AKTIVNOST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1FE26766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CILJ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BA571F2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NOSILAC POSLA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51139EE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VREMENSKI ROK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0E81590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RESURSI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28FEE56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INDIKATOR OSTVARENOSTI</w:t>
            </w:r>
          </w:p>
        </w:tc>
      </w:tr>
      <w:tr w:rsidR="00621574" w:rsidRPr="00017BF0" w14:paraId="11F7120C" w14:textId="77777777" w:rsidTr="00017BF0">
        <w:tc>
          <w:tcPr>
            <w:tcW w:w="3507" w:type="dxa"/>
            <w:shd w:val="clear" w:color="auto" w:fill="auto"/>
          </w:tcPr>
          <w:p w14:paraId="7AAB5B36" w14:textId="77777777" w:rsidR="00621574" w:rsidRPr="00017BF0" w:rsidRDefault="00621574" w:rsidP="00C83F6A">
            <w:pPr>
              <w:rPr>
                <w:rFonts w:cstheme="minorHAnsi"/>
                <w:sz w:val="20"/>
                <w:szCs w:val="20"/>
              </w:rPr>
            </w:pPr>
          </w:p>
          <w:p w14:paraId="1AD72386" w14:textId="77777777" w:rsidR="00621574" w:rsidRPr="00017BF0" w:rsidRDefault="00621574" w:rsidP="00C83F6A">
            <w:pPr>
              <w:rPr>
                <w:rFonts w:cstheme="minorHAnsi"/>
                <w:sz w:val="20"/>
                <w:szCs w:val="20"/>
              </w:rPr>
            </w:pPr>
          </w:p>
          <w:p w14:paraId="4A7A9DBA" w14:textId="1D4176A9" w:rsidR="00621574" w:rsidRPr="00017BF0" w:rsidRDefault="003F6C8E" w:rsidP="00C83F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Predstavljanje i </w:t>
            </w:r>
            <w:r w:rsidR="00D90F8B">
              <w:rPr>
                <w:rFonts w:cstheme="minorHAnsi"/>
                <w:sz w:val="20"/>
                <w:szCs w:val="20"/>
              </w:rPr>
              <w:t xml:space="preserve">prezentovnje informacija o </w:t>
            </w:r>
            <w:r w:rsidR="008265FD">
              <w:rPr>
                <w:rFonts w:cstheme="minorHAnsi"/>
                <w:sz w:val="20"/>
                <w:szCs w:val="20"/>
              </w:rPr>
              <w:t xml:space="preserve">Ključnim kompetencijama za cjeloživotno učenje </w:t>
            </w:r>
            <w:r w:rsidR="00F83A5D">
              <w:rPr>
                <w:rFonts w:cstheme="minorHAnsi"/>
                <w:sz w:val="20"/>
                <w:szCs w:val="20"/>
              </w:rPr>
              <w:t xml:space="preserve">kolektivu </w:t>
            </w:r>
          </w:p>
        </w:tc>
        <w:tc>
          <w:tcPr>
            <w:tcW w:w="3508" w:type="dxa"/>
            <w:shd w:val="clear" w:color="auto" w:fill="auto"/>
          </w:tcPr>
          <w:p w14:paraId="5D01BE70" w14:textId="203C413C" w:rsidR="00621574" w:rsidRPr="00017BF0" w:rsidRDefault="00F83A5D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Informisati kolektiv o </w:t>
            </w:r>
            <w:r w:rsidR="00161FF8">
              <w:rPr>
                <w:rFonts w:cstheme="minorHAnsi"/>
                <w:sz w:val="20"/>
                <w:szCs w:val="20"/>
              </w:rPr>
              <w:t xml:space="preserve">osam ključnih kompetencija </w:t>
            </w:r>
            <w:r w:rsidR="00120971">
              <w:rPr>
                <w:rFonts w:cstheme="minorHAnsi"/>
                <w:sz w:val="20"/>
                <w:szCs w:val="20"/>
              </w:rPr>
              <w:t>za cjeloživotno učenje</w:t>
            </w:r>
            <w:r w:rsidR="00956441">
              <w:rPr>
                <w:rFonts w:cstheme="minorHAnsi"/>
                <w:sz w:val="20"/>
                <w:szCs w:val="20"/>
              </w:rPr>
              <w:t xml:space="preserve"> na sjednici NV </w:t>
            </w:r>
          </w:p>
        </w:tc>
        <w:tc>
          <w:tcPr>
            <w:tcW w:w="1665" w:type="dxa"/>
            <w:shd w:val="clear" w:color="auto" w:fill="auto"/>
          </w:tcPr>
          <w:p w14:paraId="6B3D9221" w14:textId="77777777" w:rsidR="00621574" w:rsidRDefault="00120971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Direktor </w:t>
            </w:r>
          </w:p>
          <w:p w14:paraId="26F3AEAC" w14:textId="42188544" w:rsidR="00120971" w:rsidRPr="00017BF0" w:rsidRDefault="00120971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Pomoćnica </w:t>
            </w:r>
          </w:p>
        </w:tc>
        <w:tc>
          <w:tcPr>
            <w:tcW w:w="1665" w:type="dxa"/>
            <w:shd w:val="clear" w:color="auto" w:fill="auto"/>
          </w:tcPr>
          <w:p w14:paraId="6D80CA1C" w14:textId="16ADF102" w:rsidR="00621574" w:rsidRPr="00017BF0" w:rsidRDefault="007849E1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Avgust </w:t>
            </w:r>
          </w:p>
        </w:tc>
        <w:tc>
          <w:tcPr>
            <w:tcW w:w="1557" w:type="dxa"/>
            <w:shd w:val="clear" w:color="auto" w:fill="auto"/>
          </w:tcPr>
          <w:p w14:paraId="5AAA0B60" w14:textId="48F64F63" w:rsidR="00F91BAA" w:rsidRDefault="00F91BAA" w:rsidP="00F91BAA">
            <w:pPr>
              <w:rPr>
                <w:lang w:val="en-GB"/>
              </w:rPr>
            </w:pPr>
            <w:r>
              <w:rPr>
                <w:lang w:val="en-GB"/>
              </w:rPr>
              <w:t>Prezentacija - obuka za direktore</w:t>
            </w:r>
            <w:r w:rsidR="00001563">
              <w:rPr>
                <w:lang w:val="en-GB"/>
              </w:rPr>
              <w:t xml:space="preserve">; </w:t>
            </w:r>
            <w:r>
              <w:rPr>
                <w:lang w:val="en-GB"/>
              </w:rPr>
              <w:t>Evropski okvir ključnih kompetencija za cjeloživotno učenje</w:t>
            </w:r>
            <w:r w:rsidR="00001563">
              <w:rPr>
                <w:lang w:val="en-GB"/>
              </w:rPr>
              <w:t xml:space="preserve">; </w:t>
            </w:r>
            <w:r>
              <w:rPr>
                <w:lang w:val="en-GB"/>
              </w:rPr>
              <w:t>Crnogorski okvirni program ključnih kompetencija</w:t>
            </w:r>
          </w:p>
          <w:p w14:paraId="00D674E9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14:paraId="3E4FAEF0" w14:textId="42558100" w:rsidR="00621574" w:rsidRPr="00017BF0" w:rsidRDefault="00F314CA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Usvajanje informacija o KK za cjeloživotno učenje </w:t>
            </w:r>
          </w:p>
        </w:tc>
      </w:tr>
      <w:tr w:rsidR="00621574" w:rsidRPr="00017BF0" w14:paraId="5DEED638" w14:textId="77777777" w:rsidTr="00017BF0">
        <w:tc>
          <w:tcPr>
            <w:tcW w:w="3507" w:type="dxa"/>
            <w:shd w:val="clear" w:color="auto" w:fill="auto"/>
          </w:tcPr>
          <w:p w14:paraId="4E7C01AB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0658D684" w14:textId="6B04951E" w:rsidR="00621574" w:rsidRPr="00017BF0" w:rsidRDefault="00671838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Plan aktivnosti za implementaciju </w:t>
            </w:r>
            <w:r w:rsidR="000D5FBC">
              <w:rPr>
                <w:rFonts w:cstheme="minorHAnsi"/>
                <w:sz w:val="20"/>
                <w:szCs w:val="20"/>
              </w:rPr>
              <w:t xml:space="preserve">KK u </w:t>
            </w:r>
            <w:r w:rsidR="00F37962">
              <w:rPr>
                <w:rFonts w:cstheme="minorHAnsi"/>
                <w:sz w:val="20"/>
                <w:szCs w:val="20"/>
              </w:rPr>
              <w:t>godišnje planove</w:t>
            </w:r>
            <w:r w:rsidR="001F4FE0">
              <w:rPr>
                <w:rFonts w:cstheme="minorHAnsi"/>
                <w:sz w:val="20"/>
                <w:szCs w:val="20"/>
              </w:rPr>
              <w:t xml:space="preserve"> rada</w:t>
            </w:r>
            <w:r w:rsidR="00F37962">
              <w:rPr>
                <w:rFonts w:cstheme="minorHAnsi"/>
                <w:sz w:val="20"/>
                <w:szCs w:val="20"/>
              </w:rPr>
              <w:t xml:space="preserve"> nastavnika </w:t>
            </w:r>
          </w:p>
          <w:p w14:paraId="192A2DD1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022C76AF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7ED1BD2F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4F53BB52" w14:textId="3D2F4786" w:rsidR="00621574" w:rsidRPr="00017BF0" w:rsidRDefault="001B4EA9" w:rsidP="00E30D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Implementacija ishoda KK u </w:t>
            </w:r>
            <w:r w:rsidR="00FA0142">
              <w:rPr>
                <w:rFonts w:cstheme="minorHAnsi"/>
                <w:sz w:val="20"/>
                <w:szCs w:val="20"/>
              </w:rPr>
              <w:t xml:space="preserve">godišnje planove rada nastavnika </w:t>
            </w:r>
          </w:p>
        </w:tc>
        <w:tc>
          <w:tcPr>
            <w:tcW w:w="1665" w:type="dxa"/>
            <w:shd w:val="clear" w:color="auto" w:fill="auto"/>
          </w:tcPr>
          <w:p w14:paraId="5A46244F" w14:textId="4156665A" w:rsidR="00FA0142" w:rsidRPr="00017BF0" w:rsidRDefault="00973B0C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Stručni </w:t>
            </w:r>
            <w:r w:rsidR="00E57D9F">
              <w:rPr>
                <w:rFonts w:cstheme="minorHAnsi"/>
                <w:sz w:val="20"/>
                <w:szCs w:val="20"/>
              </w:rPr>
              <w:t xml:space="preserve">Aktivi </w:t>
            </w:r>
          </w:p>
        </w:tc>
        <w:tc>
          <w:tcPr>
            <w:tcW w:w="1665" w:type="dxa"/>
            <w:shd w:val="clear" w:color="auto" w:fill="auto"/>
          </w:tcPr>
          <w:p w14:paraId="4FEBDDA3" w14:textId="756F6D92" w:rsidR="00621574" w:rsidRPr="00017BF0" w:rsidRDefault="007849E1" w:rsidP="00E30D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Septembar </w:t>
            </w:r>
          </w:p>
        </w:tc>
        <w:tc>
          <w:tcPr>
            <w:tcW w:w="1557" w:type="dxa"/>
            <w:shd w:val="clear" w:color="auto" w:fill="auto"/>
          </w:tcPr>
          <w:p w14:paraId="26A2A87B" w14:textId="710AF641" w:rsidR="00621574" w:rsidRPr="00017BF0" w:rsidRDefault="00001563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lang w:val="en-GB"/>
              </w:rPr>
              <w:t>Crnogorski okvirni program ključnih kompetencija</w:t>
            </w:r>
          </w:p>
        </w:tc>
        <w:tc>
          <w:tcPr>
            <w:tcW w:w="1773" w:type="dxa"/>
            <w:shd w:val="clear" w:color="auto" w:fill="auto"/>
          </w:tcPr>
          <w:p w14:paraId="49265099" w14:textId="0A76C001" w:rsidR="00621574" w:rsidRPr="00017BF0" w:rsidRDefault="00563DA1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Revidirani godišnji planovi rada nastavnika sa uključenim ishodima KK</w:t>
            </w:r>
          </w:p>
        </w:tc>
      </w:tr>
      <w:tr w:rsidR="00175DE1" w:rsidRPr="00017BF0" w14:paraId="62CAE4B3" w14:textId="77777777" w:rsidTr="007C57FF">
        <w:tc>
          <w:tcPr>
            <w:tcW w:w="3507" w:type="dxa"/>
          </w:tcPr>
          <w:p w14:paraId="0AB0857D" w14:textId="7D35CDCC" w:rsidR="00175DE1" w:rsidRPr="00017BF0" w:rsidRDefault="00175DE1" w:rsidP="00175DE1">
            <w:pPr>
              <w:rPr>
                <w:rFonts w:cstheme="minorHAnsi"/>
                <w:sz w:val="20"/>
                <w:szCs w:val="20"/>
              </w:rPr>
            </w:pPr>
            <w:r>
              <w:t xml:space="preserve">Šta znamo  o </w:t>
            </w:r>
            <w:r w:rsidR="00C37A60">
              <w:t xml:space="preserve">virusu </w:t>
            </w:r>
            <w:r>
              <w:t>COVID-19</w:t>
            </w:r>
            <w:r w:rsidR="00C37A60">
              <w:t xml:space="preserve"> </w:t>
            </w:r>
            <w:r>
              <w:t xml:space="preserve"> i kako se zaštititi </w:t>
            </w:r>
          </w:p>
        </w:tc>
        <w:tc>
          <w:tcPr>
            <w:tcW w:w="3508" w:type="dxa"/>
          </w:tcPr>
          <w:p w14:paraId="595BB1E7" w14:textId="409D6FE0" w:rsidR="00175DE1" w:rsidRDefault="00175DE1" w:rsidP="00175DE1">
            <w:r>
              <w:t>Razv</w:t>
            </w:r>
            <w:r w:rsidR="00892F4F">
              <w:t>i</w:t>
            </w:r>
            <w:r w:rsidR="00BF65F4">
              <w:t>jati</w:t>
            </w:r>
            <w:r>
              <w:t xml:space="preserve"> odgovorno ponašanje i samopoštovanj</w:t>
            </w:r>
            <w:r w:rsidR="00C37A60">
              <w:t>e</w:t>
            </w:r>
            <w:r w:rsidR="00AA3930">
              <w:t xml:space="preserve"> u uslovima </w:t>
            </w:r>
            <w:r w:rsidR="00AE7650">
              <w:t>COVID-19 infekcije</w:t>
            </w:r>
            <w:r w:rsidR="006F133A">
              <w:t>.</w:t>
            </w:r>
          </w:p>
          <w:p w14:paraId="30FDCF53" w14:textId="75E4305A" w:rsidR="00175DE1" w:rsidRPr="00017BF0" w:rsidRDefault="00175DE1" w:rsidP="00175DE1">
            <w:pPr>
              <w:rPr>
                <w:rFonts w:cstheme="minorHAnsi"/>
                <w:sz w:val="20"/>
                <w:szCs w:val="20"/>
              </w:rPr>
            </w:pPr>
            <w:r>
              <w:t xml:space="preserve">Pružaju pomoć drugima </w:t>
            </w:r>
            <w:r w:rsidR="006F133A">
              <w:t>i z</w:t>
            </w:r>
            <w:r>
              <w:t>naju osnovna pravila i procedure zaštite svog zdravlja i zdravlja drugih osoba</w:t>
            </w:r>
            <w:r w:rsidR="006F133A">
              <w:t>.</w:t>
            </w:r>
          </w:p>
        </w:tc>
        <w:tc>
          <w:tcPr>
            <w:tcW w:w="1665" w:type="dxa"/>
          </w:tcPr>
          <w:p w14:paraId="4934774F" w14:textId="580A6030" w:rsidR="008B6FFF" w:rsidRDefault="008B6FFF" w:rsidP="00175DE1">
            <w:r>
              <w:t>Direktor</w:t>
            </w:r>
          </w:p>
          <w:p w14:paraId="7D6D3525" w14:textId="36AF9016" w:rsidR="008B6FFF" w:rsidRDefault="008B6FFF" w:rsidP="00175DE1">
            <w:r>
              <w:t>pomoćnica</w:t>
            </w:r>
          </w:p>
          <w:p w14:paraId="14075E80" w14:textId="08B60041" w:rsidR="00175DE1" w:rsidRPr="00017BF0" w:rsidRDefault="00175DE1" w:rsidP="00175DE1">
            <w:pPr>
              <w:rPr>
                <w:rFonts w:cstheme="minorHAnsi"/>
                <w:sz w:val="20"/>
                <w:szCs w:val="20"/>
              </w:rPr>
            </w:pPr>
            <w:r>
              <w:t>Odjeljenjski starješina</w:t>
            </w:r>
          </w:p>
        </w:tc>
        <w:tc>
          <w:tcPr>
            <w:tcW w:w="1665" w:type="dxa"/>
          </w:tcPr>
          <w:p w14:paraId="79C10294" w14:textId="6EFAFD46" w:rsidR="00175DE1" w:rsidRPr="00017BF0" w:rsidRDefault="00574B14" w:rsidP="00175DE1">
            <w:pPr>
              <w:rPr>
                <w:rFonts w:cstheme="minorHAnsi"/>
                <w:sz w:val="20"/>
                <w:szCs w:val="20"/>
              </w:rPr>
            </w:pPr>
            <w:r>
              <w:t>Prvi K</w:t>
            </w:r>
            <w:r w:rsidR="00175DE1">
              <w:t>lasifikacioni period</w:t>
            </w:r>
          </w:p>
        </w:tc>
        <w:tc>
          <w:tcPr>
            <w:tcW w:w="1557" w:type="dxa"/>
          </w:tcPr>
          <w:p w14:paraId="58321D03" w14:textId="77777777" w:rsidR="00175DE1" w:rsidRDefault="00175DE1" w:rsidP="00175DE1">
            <w:r>
              <w:t>IJZ</w:t>
            </w:r>
          </w:p>
          <w:p w14:paraId="7C8CDCCD" w14:textId="2DD36B6E" w:rsidR="00175DE1" w:rsidRPr="00017BF0" w:rsidRDefault="00175DE1" w:rsidP="00175DE1">
            <w:pPr>
              <w:rPr>
                <w:rFonts w:cstheme="minorHAnsi"/>
                <w:sz w:val="20"/>
                <w:szCs w:val="20"/>
              </w:rPr>
            </w:pPr>
            <w:r>
              <w:t>Internet</w:t>
            </w:r>
            <w:r w:rsidR="00574B14">
              <w:t>,</w:t>
            </w:r>
            <w:r>
              <w:t xml:space="preserve"> mediji</w:t>
            </w:r>
          </w:p>
        </w:tc>
        <w:tc>
          <w:tcPr>
            <w:tcW w:w="1773" w:type="dxa"/>
          </w:tcPr>
          <w:p w14:paraId="42FF9A2F" w14:textId="30C391D8" w:rsidR="00175DE1" w:rsidRPr="00827A61" w:rsidRDefault="00EB0822" w:rsidP="00175DE1">
            <w:r>
              <w:t>Izrađene d</w:t>
            </w:r>
            <w:r w:rsidR="00827A61">
              <w:t>etaljne p</w:t>
            </w:r>
            <w:r w:rsidR="008B6FFF">
              <w:t xml:space="preserve">rocedure i pravila </w:t>
            </w:r>
            <w:r w:rsidR="00827A61">
              <w:t xml:space="preserve">ponašanja učenika i nastavnika </w:t>
            </w:r>
          </w:p>
        </w:tc>
      </w:tr>
      <w:tr w:rsidR="008C67ED" w:rsidRPr="00017BF0" w14:paraId="7F8B7D6F" w14:textId="77777777" w:rsidTr="007C57FF">
        <w:tc>
          <w:tcPr>
            <w:tcW w:w="3507" w:type="dxa"/>
          </w:tcPr>
          <w:p w14:paraId="4F84DA6C" w14:textId="2D62CFBC" w:rsidR="008C67ED" w:rsidRPr="00017BF0" w:rsidRDefault="008C67ED" w:rsidP="008C67ED">
            <w:pPr>
              <w:rPr>
                <w:rFonts w:cstheme="minorHAnsi"/>
                <w:sz w:val="20"/>
                <w:szCs w:val="20"/>
              </w:rPr>
            </w:pPr>
            <w:r>
              <w:t xml:space="preserve">Kulturna baština mog grada sa </w:t>
            </w:r>
            <w:r w:rsidR="00475D28">
              <w:t>as</w:t>
            </w:r>
            <w:r>
              <w:t>pekta filma, kulturno – istorijskih spomenika i pozorišta</w:t>
            </w:r>
          </w:p>
        </w:tc>
        <w:tc>
          <w:tcPr>
            <w:tcW w:w="3508" w:type="dxa"/>
          </w:tcPr>
          <w:p w14:paraId="12496E72" w14:textId="77777777" w:rsidR="008C67ED" w:rsidRDefault="00475D28" w:rsidP="008C67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Realizacija </w:t>
            </w:r>
            <w:r w:rsidR="001C5535">
              <w:rPr>
                <w:rFonts w:cstheme="minorHAnsi"/>
                <w:sz w:val="20"/>
                <w:szCs w:val="20"/>
              </w:rPr>
              <w:t xml:space="preserve">školskog projekta „Moj Kotor“ </w:t>
            </w:r>
          </w:p>
          <w:p w14:paraId="36BC4185" w14:textId="0DC630F5" w:rsidR="00B6683B" w:rsidRPr="00017BF0" w:rsidRDefault="003E481A" w:rsidP="008C67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Stvaranje i učestvovanje u </w:t>
            </w:r>
            <w:r w:rsidR="00353693">
              <w:rPr>
                <w:rFonts w:cstheme="minorHAnsi"/>
                <w:sz w:val="20"/>
                <w:szCs w:val="20"/>
              </w:rPr>
              <w:t xml:space="preserve">različitim kulturnim </w:t>
            </w:r>
            <w:r w:rsidR="00CE4DE0">
              <w:rPr>
                <w:rFonts w:cstheme="minorHAnsi"/>
                <w:sz w:val="20"/>
                <w:szCs w:val="20"/>
              </w:rPr>
              <w:t>manifestacijama</w:t>
            </w:r>
            <w:r w:rsidR="00915352">
              <w:rPr>
                <w:rFonts w:cstheme="minorHAnsi"/>
                <w:sz w:val="20"/>
                <w:szCs w:val="20"/>
              </w:rPr>
              <w:t xml:space="preserve"> </w:t>
            </w:r>
            <w:r w:rsidR="00137732">
              <w:rPr>
                <w:rFonts w:cstheme="minorHAnsi"/>
                <w:sz w:val="20"/>
                <w:szCs w:val="20"/>
              </w:rPr>
              <w:t xml:space="preserve">koristeći </w:t>
            </w:r>
            <w:r w:rsidR="00266462">
              <w:rPr>
                <w:rFonts w:cstheme="minorHAnsi"/>
                <w:sz w:val="20"/>
                <w:szCs w:val="20"/>
              </w:rPr>
              <w:t xml:space="preserve">svoje kreativne ideje </w:t>
            </w:r>
            <w:r w:rsidR="008F56A3">
              <w:rPr>
                <w:rFonts w:cstheme="minorHAnsi"/>
                <w:sz w:val="20"/>
                <w:szCs w:val="20"/>
              </w:rPr>
              <w:t>kroz razl</w:t>
            </w:r>
            <w:r w:rsidR="00727AA9">
              <w:rPr>
                <w:rFonts w:cstheme="minorHAnsi"/>
                <w:sz w:val="20"/>
                <w:szCs w:val="20"/>
              </w:rPr>
              <w:t>ičit</w:t>
            </w:r>
            <w:r w:rsidR="008F56A3">
              <w:rPr>
                <w:rFonts w:cstheme="minorHAnsi"/>
                <w:sz w:val="20"/>
                <w:szCs w:val="20"/>
              </w:rPr>
              <w:t>e forme</w:t>
            </w:r>
            <w:r w:rsidR="00897E1A">
              <w:rPr>
                <w:rFonts w:cstheme="minorHAnsi"/>
                <w:sz w:val="20"/>
                <w:szCs w:val="20"/>
              </w:rPr>
              <w:t xml:space="preserve"> kulturnog </w:t>
            </w:r>
            <w:r w:rsidR="008F56A3">
              <w:rPr>
                <w:rFonts w:cstheme="minorHAnsi"/>
                <w:sz w:val="20"/>
                <w:szCs w:val="20"/>
              </w:rPr>
              <w:t xml:space="preserve"> izražavanj</w:t>
            </w:r>
            <w:r w:rsidR="0035248F">
              <w:rPr>
                <w:rFonts w:cstheme="minorHAnsi"/>
                <w:sz w:val="20"/>
                <w:szCs w:val="20"/>
              </w:rPr>
              <w:t>a</w:t>
            </w:r>
            <w:r w:rsidR="005477DF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665" w:type="dxa"/>
          </w:tcPr>
          <w:p w14:paraId="5DCCB113" w14:textId="6F26DEFC" w:rsidR="008C67ED" w:rsidRDefault="005C6892" w:rsidP="008C67ED">
            <w:r>
              <w:t xml:space="preserve">Odjeljenjske starješine, </w:t>
            </w:r>
            <w:r w:rsidR="008C67ED">
              <w:t>Nastavnici CSBH</w:t>
            </w:r>
            <w:r w:rsidR="00FA750D">
              <w:t xml:space="preserve">, </w:t>
            </w:r>
            <w:r w:rsidR="008C67ED">
              <w:t>istorije</w:t>
            </w:r>
          </w:p>
          <w:p w14:paraId="6F2A4E73" w14:textId="7F0B7F10" w:rsidR="008C67ED" w:rsidRPr="00017BF0" w:rsidRDefault="00FA750D" w:rsidP="008C67ED">
            <w:pPr>
              <w:rPr>
                <w:rFonts w:cstheme="minorHAnsi"/>
                <w:sz w:val="20"/>
                <w:szCs w:val="20"/>
              </w:rPr>
            </w:pPr>
            <w:r>
              <w:t>G</w:t>
            </w:r>
            <w:r w:rsidR="008C67ED">
              <w:t>eografi</w:t>
            </w:r>
            <w:r w:rsidR="005C6892">
              <w:t>je</w:t>
            </w:r>
            <w:r>
              <w:t xml:space="preserve"> i stranih jezika</w:t>
            </w:r>
          </w:p>
        </w:tc>
        <w:tc>
          <w:tcPr>
            <w:tcW w:w="1665" w:type="dxa"/>
          </w:tcPr>
          <w:p w14:paraId="0F2CE81F" w14:textId="270F10E2" w:rsidR="008C67ED" w:rsidRDefault="00946063" w:rsidP="008C67ED">
            <w:r>
              <w:t>o</w:t>
            </w:r>
            <w:r w:rsidR="00BE5526">
              <w:t>ktobar</w:t>
            </w:r>
            <w:r w:rsidR="00BE5C63">
              <w:t xml:space="preserve"> 2020</w:t>
            </w:r>
            <w:r w:rsidR="002850EB">
              <w:t>-</w:t>
            </w:r>
            <w:r>
              <w:t>april</w:t>
            </w:r>
            <w:r w:rsidR="00BE5C63">
              <w:t xml:space="preserve"> 2021</w:t>
            </w:r>
            <w:r>
              <w:t xml:space="preserve"> </w:t>
            </w:r>
            <w:r w:rsidR="008B50F6">
              <w:t>realizacija aktivnosti</w:t>
            </w:r>
          </w:p>
          <w:p w14:paraId="357168E5" w14:textId="2119C30B" w:rsidR="008B50F6" w:rsidRDefault="008B50F6" w:rsidP="008C67ED">
            <w:r>
              <w:t>maj</w:t>
            </w:r>
            <w:r w:rsidR="00BE5C63">
              <w:t xml:space="preserve">  2021</w:t>
            </w:r>
            <w:r>
              <w:t xml:space="preserve"> -</w:t>
            </w:r>
            <w:r w:rsidR="00D90352">
              <w:t>prezen</w:t>
            </w:r>
            <w:r w:rsidR="00B6683B">
              <w:t xml:space="preserve">tacija projekta </w:t>
            </w:r>
          </w:p>
          <w:p w14:paraId="45108864" w14:textId="227C21E4" w:rsidR="008B50F6" w:rsidRPr="00017BF0" w:rsidRDefault="008B50F6" w:rsidP="008C67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EA6CC57" w14:textId="77777777" w:rsidR="008C67ED" w:rsidRDefault="008C67ED" w:rsidP="008C67ED">
            <w:r>
              <w:t>Internet</w:t>
            </w:r>
          </w:p>
          <w:p w14:paraId="2FF9CD3E" w14:textId="5846F281" w:rsidR="008C67ED" w:rsidRDefault="008C67ED" w:rsidP="008C67ED">
            <w:r>
              <w:t>Gradska biblioteka</w:t>
            </w:r>
            <w:r w:rsidR="0035248F">
              <w:t xml:space="preserve">, </w:t>
            </w:r>
            <w:r w:rsidR="00793279">
              <w:t>m</w:t>
            </w:r>
            <w:r w:rsidR="0035248F">
              <w:t>uze</w:t>
            </w:r>
            <w:r w:rsidR="00CF0E17">
              <w:t>ji</w:t>
            </w:r>
            <w:r w:rsidR="00793279">
              <w:t xml:space="preserve">, </w:t>
            </w:r>
          </w:p>
          <w:p w14:paraId="1D43A0BD" w14:textId="55BB6552" w:rsidR="008C67ED" w:rsidRDefault="008C67ED" w:rsidP="008C67ED">
            <w:r>
              <w:t>Bioskopi</w:t>
            </w:r>
            <w:r w:rsidR="00793279">
              <w:t xml:space="preserve">, </w:t>
            </w:r>
          </w:p>
          <w:p w14:paraId="264D2C7C" w14:textId="7DBF43E4" w:rsidR="008C67ED" w:rsidRPr="00017BF0" w:rsidRDefault="00793279" w:rsidP="008C67ED">
            <w:pPr>
              <w:rPr>
                <w:rFonts w:cstheme="minorHAnsi"/>
                <w:sz w:val="20"/>
                <w:szCs w:val="20"/>
              </w:rPr>
            </w:pPr>
            <w:r>
              <w:t>p</w:t>
            </w:r>
            <w:r w:rsidR="008C67ED">
              <w:t>osjete i obilazak grada</w:t>
            </w:r>
          </w:p>
        </w:tc>
        <w:tc>
          <w:tcPr>
            <w:tcW w:w="1773" w:type="dxa"/>
          </w:tcPr>
          <w:p w14:paraId="79B067D0" w14:textId="1150D9E6" w:rsidR="008C67ED" w:rsidRPr="00017BF0" w:rsidRDefault="00AB4814" w:rsidP="008C67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Online prezentacija </w:t>
            </w:r>
            <w:r w:rsidR="00AC3459">
              <w:rPr>
                <w:rFonts w:cstheme="minorHAnsi"/>
                <w:sz w:val="20"/>
                <w:szCs w:val="20"/>
              </w:rPr>
              <w:t xml:space="preserve">dječjeg stvaralaštva </w:t>
            </w:r>
            <w:r w:rsidR="0094182A">
              <w:rPr>
                <w:rFonts w:cstheme="minorHAnsi"/>
                <w:sz w:val="20"/>
                <w:szCs w:val="20"/>
              </w:rPr>
              <w:t>tokom realizacije projekta „Moj Kotor“</w:t>
            </w:r>
          </w:p>
        </w:tc>
      </w:tr>
      <w:tr w:rsidR="000A5373" w:rsidRPr="00017BF0" w14:paraId="2C3931ED" w14:textId="77777777" w:rsidTr="007C57FF">
        <w:tc>
          <w:tcPr>
            <w:tcW w:w="3507" w:type="dxa"/>
          </w:tcPr>
          <w:p w14:paraId="246F49A8" w14:textId="3789CF55" w:rsidR="000A5373" w:rsidRPr="00017BF0" w:rsidRDefault="000A5373" w:rsidP="000A5373">
            <w:pPr>
              <w:rPr>
                <w:rFonts w:cstheme="minorHAnsi"/>
                <w:sz w:val="20"/>
                <w:szCs w:val="20"/>
              </w:rPr>
            </w:pPr>
            <w:r>
              <w:t>Bokeški izrazi -  kviz (revijalno takmičenje)</w:t>
            </w:r>
          </w:p>
        </w:tc>
        <w:tc>
          <w:tcPr>
            <w:tcW w:w="3508" w:type="dxa"/>
          </w:tcPr>
          <w:p w14:paraId="758D8865" w14:textId="242D6CC2" w:rsidR="0058726A" w:rsidRDefault="00E0432A" w:rsidP="000A53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Realizacija </w:t>
            </w:r>
            <w:r w:rsidR="002E7515">
              <w:rPr>
                <w:rFonts w:cstheme="minorHAnsi"/>
                <w:sz w:val="20"/>
                <w:szCs w:val="20"/>
              </w:rPr>
              <w:t>školsko</w:t>
            </w:r>
            <w:r w:rsidR="001B1C3A">
              <w:rPr>
                <w:rFonts w:cstheme="minorHAnsi"/>
                <w:sz w:val="20"/>
                <w:szCs w:val="20"/>
              </w:rPr>
              <w:t>g takmičenja</w:t>
            </w:r>
          </w:p>
          <w:p w14:paraId="12B42600" w14:textId="2C9F47AD" w:rsidR="000A5373" w:rsidRDefault="007A131C" w:rsidP="000A53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Razvijanje tak</w:t>
            </w:r>
            <w:r w:rsidR="00AF73DD">
              <w:rPr>
                <w:rFonts w:cstheme="minorHAnsi"/>
                <w:sz w:val="20"/>
                <w:szCs w:val="20"/>
              </w:rPr>
              <w:t>mičarskog duha</w:t>
            </w:r>
            <w:r w:rsidR="00074529">
              <w:rPr>
                <w:rFonts w:cstheme="minorHAnsi"/>
                <w:sz w:val="20"/>
                <w:szCs w:val="20"/>
              </w:rPr>
              <w:t>.</w:t>
            </w:r>
          </w:p>
          <w:p w14:paraId="1E63019F" w14:textId="1AE74AFC" w:rsidR="003E5F85" w:rsidRDefault="00E960A9" w:rsidP="000A53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Iskazivanje poštovan</w:t>
            </w:r>
            <w:r w:rsidR="00B55ACE">
              <w:rPr>
                <w:rFonts w:cstheme="minorHAnsi"/>
                <w:sz w:val="20"/>
                <w:szCs w:val="20"/>
              </w:rPr>
              <w:t xml:space="preserve">ja i razumijevanja </w:t>
            </w:r>
            <w:r w:rsidR="00002D22">
              <w:rPr>
                <w:rFonts w:cstheme="minorHAnsi"/>
                <w:sz w:val="20"/>
                <w:szCs w:val="20"/>
              </w:rPr>
              <w:t>za</w:t>
            </w:r>
            <w:r w:rsidR="002315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tradicionalan bokeški jezik</w:t>
            </w:r>
          </w:p>
          <w:p w14:paraId="14B7A548" w14:textId="50DE890F" w:rsidR="00200D5B" w:rsidRDefault="00E30F82" w:rsidP="000A53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Sposobnost korišćenja</w:t>
            </w:r>
            <w:r w:rsidR="00F32D37">
              <w:rPr>
                <w:rFonts w:cstheme="minorHAnsi"/>
                <w:sz w:val="20"/>
                <w:szCs w:val="20"/>
              </w:rPr>
              <w:t xml:space="preserve"> različitih jezika u</w:t>
            </w:r>
            <w:r w:rsidR="00100E91">
              <w:rPr>
                <w:rFonts w:cstheme="minorHAnsi"/>
                <w:sz w:val="20"/>
                <w:szCs w:val="20"/>
              </w:rPr>
              <w:t xml:space="preserve"> komunikaciji </w:t>
            </w:r>
            <w:r w:rsidR="00F32D3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C696774" w14:textId="7E0EA3F0" w:rsidR="00AF73DD" w:rsidRPr="00017BF0" w:rsidRDefault="00AF73DD" w:rsidP="000A53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</w:tcPr>
          <w:p w14:paraId="167DF7B8" w14:textId="77777777" w:rsidR="00C32A10" w:rsidRDefault="000A5373" w:rsidP="000A5373">
            <w:r>
              <w:t>Nastavnica engleskog jezika</w:t>
            </w:r>
          </w:p>
          <w:p w14:paraId="52B2BA89" w14:textId="16029CE7" w:rsidR="000A5373" w:rsidRPr="00017BF0" w:rsidRDefault="000A5373" w:rsidP="000A5373">
            <w:pPr>
              <w:rPr>
                <w:rFonts w:cstheme="minorHAnsi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665" w:type="dxa"/>
          </w:tcPr>
          <w:p w14:paraId="2DAAFB1A" w14:textId="0F844857" w:rsidR="000A5373" w:rsidRPr="00017BF0" w:rsidRDefault="000A5373" w:rsidP="000A5373">
            <w:pPr>
              <w:rPr>
                <w:rFonts w:cstheme="minorHAnsi"/>
                <w:sz w:val="20"/>
                <w:szCs w:val="20"/>
              </w:rPr>
            </w:pPr>
            <w:r>
              <w:t>Mart 2021</w:t>
            </w:r>
            <w:r w:rsidR="00BE5C63">
              <w:t>.</w:t>
            </w:r>
          </w:p>
        </w:tc>
        <w:tc>
          <w:tcPr>
            <w:tcW w:w="1557" w:type="dxa"/>
          </w:tcPr>
          <w:p w14:paraId="5263E246" w14:textId="3F7C9351" w:rsidR="000A5373" w:rsidRDefault="000A5373" w:rsidP="000A5373">
            <w:r>
              <w:t>Rječnik</w:t>
            </w:r>
            <w:r w:rsidR="00BE5C63">
              <w:t xml:space="preserve"> </w:t>
            </w:r>
            <w:r w:rsidR="008E4E57">
              <w:t>-Bok</w:t>
            </w:r>
            <w:r w:rsidR="001E1AD0">
              <w:t>eški</w:t>
            </w:r>
            <w:r w:rsidR="008126CE">
              <w:t xml:space="preserve"> izrazi i sinonimi</w:t>
            </w:r>
          </w:p>
          <w:p w14:paraId="136FEC6A" w14:textId="2F5E490B" w:rsidR="008126CE" w:rsidRPr="00017BF0" w:rsidRDefault="0078528C" w:rsidP="000A53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FB </w:t>
            </w:r>
            <w:r w:rsidR="00AD7D45">
              <w:rPr>
                <w:rFonts w:cstheme="minorHAnsi"/>
                <w:sz w:val="20"/>
                <w:szCs w:val="20"/>
              </w:rPr>
              <w:t>grupa -Bokeški izrazi</w:t>
            </w:r>
          </w:p>
        </w:tc>
        <w:tc>
          <w:tcPr>
            <w:tcW w:w="1773" w:type="dxa"/>
          </w:tcPr>
          <w:p w14:paraId="47CD5B6D" w14:textId="7AC24956" w:rsidR="000A5373" w:rsidRPr="00017BF0" w:rsidRDefault="00432043" w:rsidP="000A53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Realizovano takmičenje -KVIZ </w:t>
            </w:r>
          </w:p>
        </w:tc>
      </w:tr>
      <w:tr w:rsidR="003B2F3C" w:rsidRPr="00017BF0" w14:paraId="15A8817D" w14:textId="77777777" w:rsidTr="007C57FF">
        <w:tc>
          <w:tcPr>
            <w:tcW w:w="3507" w:type="dxa"/>
          </w:tcPr>
          <w:p w14:paraId="771A88E5" w14:textId="77777777" w:rsidR="003B2F3C" w:rsidRDefault="00E15DF9" w:rsidP="003B2F3C">
            <w:r>
              <w:t>Projekat „</w:t>
            </w:r>
            <w:r w:rsidR="003B2F3C">
              <w:t>Digitalni mostovi</w:t>
            </w:r>
            <w:r w:rsidR="00091928">
              <w:t>“</w:t>
            </w:r>
          </w:p>
          <w:p w14:paraId="4324A810" w14:textId="04949379" w:rsidR="00091928" w:rsidRPr="00017BF0" w:rsidRDefault="00091928" w:rsidP="003B2F3C">
            <w:pPr>
              <w:rPr>
                <w:rFonts w:cstheme="minorHAnsi"/>
                <w:sz w:val="20"/>
                <w:szCs w:val="20"/>
              </w:rPr>
            </w:pPr>
            <w:r>
              <w:t xml:space="preserve">Saradnja </w:t>
            </w:r>
            <w:r w:rsidR="00FB66B7">
              <w:t xml:space="preserve">naše škole sa </w:t>
            </w:r>
            <w:r w:rsidR="00BD5D43">
              <w:t xml:space="preserve">školom </w:t>
            </w:r>
            <w:r w:rsidR="00ED1EE4">
              <w:t xml:space="preserve">iz </w:t>
            </w:r>
            <w:r w:rsidR="00BD5D43">
              <w:t>O</w:t>
            </w:r>
            <w:r w:rsidR="00015567">
              <w:t xml:space="preserve">lhaoa </w:t>
            </w:r>
            <w:r w:rsidR="00ED1EE4">
              <w:t xml:space="preserve">-Portugal </w:t>
            </w:r>
          </w:p>
        </w:tc>
        <w:tc>
          <w:tcPr>
            <w:tcW w:w="3508" w:type="dxa"/>
          </w:tcPr>
          <w:p w14:paraId="059E9D2F" w14:textId="77777777" w:rsidR="003B2F3C" w:rsidRDefault="003B2F3C" w:rsidP="003B2F3C">
            <w:pPr>
              <w:rPr>
                <w:rFonts w:cstheme="minorHAnsi"/>
                <w:sz w:val="20"/>
                <w:szCs w:val="20"/>
              </w:rPr>
            </w:pPr>
          </w:p>
          <w:p w14:paraId="0339BD53" w14:textId="5876E1EF" w:rsidR="00EA453C" w:rsidRDefault="00B406D7" w:rsidP="003B2F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Razvoj građanskih kompetencija </w:t>
            </w:r>
            <w:r w:rsidR="00D51F88">
              <w:rPr>
                <w:rFonts w:cstheme="minorHAnsi"/>
                <w:sz w:val="20"/>
                <w:szCs w:val="20"/>
              </w:rPr>
              <w:t xml:space="preserve">kroz saradnju učenika i škola širom Evrope upotrebom digitalnih tehnologija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0504E51" w14:textId="3100B558" w:rsidR="00EA453C" w:rsidRPr="00017BF0" w:rsidRDefault="00EA453C" w:rsidP="003B2F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</w:tcPr>
          <w:p w14:paraId="53D977D4" w14:textId="5206D5BC" w:rsidR="003B2F3C" w:rsidRPr="00017BF0" w:rsidRDefault="008A7452" w:rsidP="003B2F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Direktor </w:t>
            </w:r>
          </w:p>
        </w:tc>
        <w:tc>
          <w:tcPr>
            <w:tcW w:w="1665" w:type="dxa"/>
          </w:tcPr>
          <w:p w14:paraId="58D6EA56" w14:textId="04C27A24" w:rsidR="003B2F3C" w:rsidRPr="00017BF0" w:rsidRDefault="000F126B" w:rsidP="003B2F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Tokom nastavne godine</w:t>
            </w:r>
          </w:p>
        </w:tc>
        <w:tc>
          <w:tcPr>
            <w:tcW w:w="1557" w:type="dxa"/>
          </w:tcPr>
          <w:p w14:paraId="47E8DBC7" w14:textId="7937DC12" w:rsidR="003B2F3C" w:rsidRPr="00017BF0" w:rsidRDefault="00E91056" w:rsidP="003B2F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Internet, </w:t>
            </w:r>
            <w:r w:rsidR="002568F6">
              <w:rPr>
                <w:rFonts w:cstheme="minorHAnsi"/>
                <w:sz w:val="20"/>
                <w:szCs w:val="20"/>
              </w:rPr>
              <w:t>računa</w:t>
            </w:r>
            <w:r w:rsidR="00B8333F">
              <w:rPr>
                <w:rFonts w:cstheme="minorHAnsi"/>
                <w:sz w:val="20"/>
                <w:szCs w:val="20"/>
              </w:rPr>
              <w:t>ri, kamer</w:t>
            </w:r>
          </w:p>
        </w:tc>
        <w:tc>
          <w:tcPr>
            <w:tcW w:w="1773" w:type="dxa"/>
          </w:tcPr>
          <w:p w14:paraId="1A577D9C" w14:textId="77777777" w:rsidR="003B2F3C" w:rsidRDefault="00155B4C" w:rsidP="003B2F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Broj održanih online sastanak evidencija o realizaciji planiranih aktivnost, </w:t>
            </w:r>
          </w:p>
          <w:p w14:paraId="48569A58" w14:textId="77777777" w:rsidR="00155B4C" w:rsidRDefault="007C57FF" w:rsidP="003B2F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="00155B4C">
              <w:rPr>
                <w:rFonts w:cstheme="minorHAnsi"/>
                <w:sz w:val="20"/>
                <w:szCs w:val="20"/>
              </w:rPr>
              <w:t>ideo zapisi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4B4448C5" w14:textId="246BB6A8" w:rsidR="007C57FF" w:rsidRPr="00017BF0" w:rsidRDefault="007C57FF" w:rsidP="003B2F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kreirani dokumenti</w:t>
            </w:r>
          </w:p>
        </w:tc>
      </w:tr>
      <w:tr w:rsidR="006D0ECD" w:rsidRPr="00017BF0" w14:paraId="017CD3D3" w14:textId="77777777" w:rsidTr="007C57FF">
        <w:tc>
          <w:tcPr>
            <w:tcW w:w="3507" w:type="dxa"/>
          </w:tcPr>
          <w:p w14:paraId="237FDE76" w14:textId="054D9185" w:rsidR="006D0ECD" w:rsidRPr="00017BF0" w:rsidRDefault="006D0ECD" w:rsidP="006D0ECD">
            <w:pPr>
              <w:rPr>
                <w:rFonts w:cstheme="minorHAnsi"/>
                <w:sz w:val="20"/>
                <w:szCs w:val="20"/>
              </w:rPr>
            </w:pPr>
            <w:r>
              <w:t>Kalendar kulturnih aktivnosti našeg grada i Boke</w:t>
            </w:r>
          </w:p>
        </w:tc>
        <w:tc>
          <w:tcPr>
            <w:tcW w:w="3508" w:type="dxa"/>
          </w:tcPr>
          <w:p w14:paraId="57673D6A" w14:textId="471C2DC6" w:rsidR="00156D7B" w:rsidRDefault="004C0C2C" w:rsidP="006D0E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Izrada </w:t>
            </w:r>
            <w:r w:rsidR="002F2C17">
              <w:rPr>
                <w:rFonts w:cstheme="minorHAnsi"/>
                <w:sz w:val="20"/>
                <w:szCs w:val="20"/>
              </w:rPr>
              <w:t>godi</w:t>
            </w:r>
            <w:r w:rsidR="009900D4">
              <w:rPr>
                <w:rFonts w:cstheme="minorHAnsi"/>
                <w:sz w:val="20"/>
                <w:szCs w:val="20"/>
              </w:rPr>
              <w:t xml:space="preserve">šnjeg </w:t>
            </w:r>
            <w:r w:rsidR="00E45A1A">
              <w:rPr>
                <w:rFonts w:cstheme="minorHAnsi"/>
                <w:sz w:val="20"/>
                <w:szCs w:val="20"/>
              </w:rPr>
              <w:t xml:space="preserve">kalendara kulturnih aktivnost </w:t>
            </w:r>
            <w:r w:rsidR="00C704AB">
              <w:rPr>
                <w:rFonts w:cstheme="minorHAnsi"/>
                <w:sz w:val="20"/>
                <w:szCs w:val="20"/>
              </w:rPr>
              <w:t>našeg grada i Boke</w:t>
            </w:r>
          </w:p>
          <w:p w14:paraId="1BDAF88B" w14:textId="5011D6B8" w:rsidR="000019F3" w:rsidRDefault="00AF242E" w:rsidP="006D0E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Razvijanje timskog rada</w:t>
            </w:r>
            <w:r w:rsidR="00433AB7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6BDF4E3B" w14:textId="77777777" w:rsidR="00433AB7" w:rsidRDefault="00A138D4" w:rsidP="006D0E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Prepoznavanje  ličnih interesovanja i sposobnosti </w:t>
            </w:r>
          </w:p>
          <w:p w14:paraId="7B8615AD" w14:textId="76EBBCBD" w:rsidR="00230E58" w:rsidRPr="00017BF0" w:rsidRDefault="00230E58" w:rsidP="006D0E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Preuzimanje inicijativ</w:t>
            </w:r>
            <w:r w:rsidR="001B1C3A">
              <w:rPr>
                <w:rFonts w:cstheme="minorHAnsi"/>
                <w:sz w:val="20"/>
                <w:szCs w:val="20"/>
              </w:rPr>
              <w:t>e</w:t>
            </w:r>
            <w:r w:rsidR="00AD2F89">
              <w:rPr>
                <w:rFonts w:cstheme="minorHAnsi"/>
                <w:sz w:val="20"/>
                <w:szCs w:val="20"/>
              </w:rPr>
              <w:t>, izračunavanje troškova</w:t>
            </w:r>
            <w:r w:rsidR="005D2A85">
              <w:rPr>
                <w:rFonts w:cstheme="minorHAnsi"/>
                <w:sz w:val="20"/>
                <w:szCs w:val="20"/>
              </w:rPr>
              <w:t xml:space="preserve"> </w:t>
            </w:r>
            <w:r w:rsidR="008C669E">
              <w:rPr>
                <w:rFonts w:cstheme="minorHAnsi"/>
                <w:sz w:val="20"/>
                <w:szCs w:val="20"/>
              </w:rPr>
              <w:t>i pretvaranje ideje u aktivnost</w:t>
            </w:r>
          </w:p>
        </w:tc>
        <w:tc>
          <w:tcPr>
            <w:tcW w:w="1665" w:type="dxa"/>
          </w:tcPr>
          <w:p w14:paraId="61FA929E" w14:textId="72B48117" w:rsidR="006D0ECD" w:rsidRPr="00017BF0" w:rsidRDefault="00463855" w:rsidP="006D0E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Tima za preduzetništvo </w:t>
            </w:r>
          </w:p>
        </w:tc>
        <w:tc>
          <w:tcPr>
            <w:tcW w:w="1665" w:type="dxa"/>
          </w:tcPr>
          <w:p w14:paraId="64D7B281" w14:textId="400BA457" w:rsidR="006D0ECD" w:rsidRPr="00017BF0" w:rsidRDefault="0079784D" w:rsidP="006D0E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Septembar 2020-decembar 2021</w:t>
            </w:r>
          </w:p>
        </w:tc>
        <w:tc>
          <w:tcPr>
            <w:tcW w:w="1557" w:type="dxa"/>
          </w:tcPr>
          <w:p w14:paraId="6E74DDA2" w14:textId="77777777" w:rsidR="0079784D" w:rsidRDefault="0079784D" w:rsidP="0079784D">
            <w:r>
              <w:t>Internet</w:t>
            </w:r>
          </w:p>
          <w:p w14:paraId="14677EAC" w14:textId="77777777" w:rsidR="0079784D" w:rsidRDefault="0079784D" w:rsidP="0079784D">
            <w:r>
              <w:t xml:space="preserve">Gradska biblioteka, muzeji, </w:t>
            </w:r>
          </w:p>
          <w:p w14:paraId="617358D6" w14:textId="77777777" w:rsidR="0079784D" w:rsidRDefault="0079784D" w:rsidP="0079784D">
            <w:r>
              <w:t xml:space="preserve">Bioskopi, </w:t>
            </w:r>
          </w:p>
          <w:p w14:paraId="307DCDA1" w14:textId="77777777" w:rsidR="006D0ECD" w:rsidRDefault="0079784D" w:rsidP="0079784D">
            <w:r>
              <w:t>posjete i obilazak grada</w:t>
            </w:r>
          </w:p>
          <w:p w14:paraId="41E7E969" w14:textId="77777777" w:rsidR="0079784D" w:rsidRPr="00017BF0" w:rsidRDefault="0079784D" w:rsidP="007978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78F24638" w14:textId="25DBE0BF" w:rsidR="006D0ECD" w:rsidRPr="00017BF0" w:rsidRDefault="009C7098" w:rsidP="006D0E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Štampani primjeri </w:t>
            </w:r>
            <w:r w:rsidR="00AA5616">
              <w:rPr>
                <w:rFonts w:cstheme="minorHAnsi"/>
                <w:sz w:val="20"/>
                <w:szCs w:val="20"/>
              </w:rPr>
              <w:t xml:space="preserve">izrađenog kalendara </w:t>
            </w:r>
          </w:p>
        </w:tc>
      </w:tr>
      <w:tr w:rsidR="005819C1" w:rsidRPr="00017BF0" w14:paraId="044BF782" w14:textId="77777777" w:rsidTr="007C57FF">
        <w:tc>
          <w:tcPr>
            <w:tcW w:w="3507" w:type="dxa"/>
          </w:tcPr>
          <w:p w14:paraId="4C97669D" w14:textId="354D2A91" w:rsidR="005819C1" w:rsidRPr="00017BF0" w:rsidRDefault="005819C1" w:rsidP="005819C1">
            <w:pPr>
              <w:rPr>
                <w:rFonts w:cstheme="minorHAnsi"/>
                <w:sz w:val="20"/>
                <w:szCs w:val="20"/>
              </w:rPr>
            </w:pPr>
            <w:r>
              <w:t>Lična karta naše online škole -  školska bilježnica</w:t>
            </w:r>
          </w:p>
        </w:tc>
        <w:tc>
          <w:tcPr>
            <w:tcW w:w="3508" w:type="dxa"/>
          </w:tcPr>
          <w:p w14:paraId="67486DF9" w14:textId="6040052A" w:rsidR="005819C1" w:rsidRPr="00017BF0" w:rsidRDefault="004D6987" w:rsidP="005819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Savladati</w:t>
            </w:r>
            <w:r w:rsidR="00A00EDF">
              <w:rPr>
                <w:rFonts w:cstheme="minorHAnsi"/>
                <w:sz w:val="20"/>
                <w:szCs w:val="20"/>
              </w:rPr>
              <w:t xml:space="preserve"> način rada </w:t>
            </w:r>
            <w:r w:rsidR="009A175C">
              <w:rPr>
                <w:rFonts w:cstheme="minorHAnsi"/>
                <w:sz w:val="20"/>
                <w:szCs w:val="20"/>
              </w:rPr>
              <w:t xml:space="preserve">u </w:t>
            </w:r>
            <w:r w:rsidR="008B1D8B">
              <w:rPr>
                <w:rFonts w:cstheme="minorHAnsi"/>
                <w:sz w:val="20"/>
                <w:szCs w:val="20"/>
              </w:rPr>
              <w:t>bilježnici kao dijelu ala</w:t>
            </w:r>
            <w:r w:rsidR="002E724D">
              <w:rPr>
                <w:rFonts w:cstheme="minorHAnsi"/>
                <w:sz w:val="20"/>
                <w:szCs w:val="20"/>
              </w:rPr>
              <w:t>ta za učenje u Microsoft Teams</w:t>
            </w:r>
            <w:r w:rsidR="00452582">
              <w:rPr>
                <w:rFonts w:cstheme="minorHAnsi"/>
                <w:sz w:val="20"/>
                <w:szCs w:val="20"/>
              </w:rPr>
              <w:t>-u</w:t>
            </w:r>
            <w:r w:rsidR="00E339CB">
              <w:rPr>
                <w:rFonts w:cstheme="minorHAnsi"/>
                <w:sz w:val="20"/>
                <w:szCs w:val="20"/>
              </w:rPr>
              <w:t xml:space="preserve">. </w:t>
            </w:r>
            <w:r w:rsidR="00FC6C1D">
              <w:rPr>
                <w:rFonts w:cstheme="minorHAnsi"/>
                <w:sz w:val="20"/>
                <w:szCs w:val="20"/>
              </w:rPr>
              <w:t xml:space="preserve">Kreira, uređuje </w:t>
            </w:r>
            <w:r w:rsidR="004306D4">
              <w:rPr>
                <w:rFonts w:cstheme="minorHAnsi"/>
                <w:sz w:val="20"/>
                <w:szCs w:val="20"/>
              </w:rPr>
              <w:t xml:space="preserve">i dijeli </w:t>
            </w:r>
            <w:r w:rsidR="00376FC0">
              <w:rPr>
                <w:rFonts w:cstheme="minorHAnsi"/>
                <w:sz w:val="20"/>
                <w:szCs w:val="20"/>
              </w:rPr>
              <w:t xml:space="preserve">digitalni sadržaj u odgovarajućem formatu za </w:t>
            </w:r>
            <w:r w:rsidR="001B7726">
              <w:rPr>
                <w:rFonts w:cstheme="minorHAnsi"/>
                <w:sz w:val="20"/>
                <w:szCs w:val="20"/>
              </w:rPr>
              <w:t>bilježnicu.</w:t>
            </w:r>
          </w:p>
        </w:tc>
        <w:tc>
          <w:tcPr>
            <w:tcW w:w="1665" w:type="dxa"/>
          </w:tcPr>
          <w:p w14:paraId="60AFDA99" w14:textId="4F64B278" w:rsidR="005819C1" w:rsidRPr="00017BF0" w:rsidRDefault="0010181C" w:rsidP="005819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ICT koordinator </w:t>
            </w:r>
          </w:p>
        </w:tc>
        <w:tc>
          <w:tcPr>
            <w:tcW w:w="1665" w:type="dxa"/>
          </w:tcPr>
          <w:p w14:paraId="5562040F" w14:textId="7F32BF6F" w:rsidR="005819C1" w:rsidRPr="00017BF0" w:rsidRDefault="008F3CE0" w:rsidP="005819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Oktobar </w:t>
            </w:r>
            <w:r w:rsidR="000A7A3D">
              <w:rPr>
                <w:rFonts w:cstheme="minorHAnsi"/>
                <w:sz w:val="20"/>
                <w:szCs w:val="20"/>
              </w:rPr>
              <w:t>2020</w:t>
            </w:r>
          </w:p>
        </w:tc>
        <w:tc>
          <w:tcPr>
            <w:tcW w:w="1557" w:type="dxa"/>
          </w:tcPr>
          <w:p w14:paraId="2C42A38B" w14:textId="375A7118" w:rsidR="005819C1" w:rsidRPr="00017BF0" w:rsidRDefault="00E02456" w:rsidP="005819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Internet </w:t>
            </w:r>
          </w:p>
        </w:tc>
        <w:tc>
          <w:tcPr>
            <w:tcW w:w="1773" w:type="dxa"/>
          </w:tcPr>
          <w:p w14:paraId="1388DB26" w14:textId="64F062D3" w:rsidR="005819C1" w:rsidRPr="00017BF0" w:rsidRDefault="003269A7" w:rsidP="005819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Svi učenici prilikom izrade zadataka koriste online bilježnicu </w:t>
            </w:r>
          </w:p>
        </w:tc>
      </w:tr>
      <w:tr w:rsidR="00ED7A3B" w:rsidRPr="00017BF0" w14:paraId="125346C6" w14:textId="77777777" w:rsidTr="007C57FF">
        <w:tc>
          <w:tcPr>
            <w:tcW w:w="3507" w:type="dxa"/>
          </w:tcPr>
          <w:p w14:paraId="31E313CF" w14:textId="642D9F3A" w:rsidR="00ED7A3B" w:rsidRPr="00017BF0" w:rsidRDefault="00ED7A3B" w:rsidP="00ED7A3B">
            <w:pPr>
              <w:rPr>
                <w:rFonts w:cstheme="minorHAnsi"/>
                <w:sz w:val="20"/>
                <w:szCs w:val="20"/>
              </w:rPr>
            </w:pPr>
            <w:r>
              <w:t xml:space="preserve">Profesionalni razvoj učenika </w:t>
            </w:r>
          </w:p>
        </w:tc>
        <w:tc>
          <w:tcPr>
            <w:tcW w:w="3508" w:type="dxa"/>
          </w:tcPr>
          <w:p w14:paraId="28DAB943" w14:textId="6EDA2E62" w:rsidR="00ED7A3B" w:rsidRDefault="0043622E" w:rsidP="00ED7A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Informisati učenike o ključnim </w:t>
            </w:r>
            <w:r w:rsidR="00755EF2">
              <w:rPr>
                <w:rFonts w:cstheme="minorHAnsi"/>
                <w:sz w:val="20"/>
                <w:szCs w:val="20"/>
              </w:rPr>
              <w:t>kompetencijama koj</w:t>
            </w:r>
            <w:r w:rsidR="004B33DA">
              <w:rPr>
                <w:rFonts w:cstheme="minorHAnsi"/>
                <w:sz w:val="20"/>
                <w:szCs w:val="20"/>
              </w:rPr>
              <w:t>e s</w:t>
            </w:r>
            <w:r w:rsidR="009606F6">
              <w:rPr>
                <w:rFonts w:cstheme="minorHAnsi"/>
                <w:sz w:val="20"/>
                <w:szCs w:val="20"/>
              </w:rPr>
              <w:t xml:space="preserve">e </w:t>
            </w:r>
            <w:r w:rsidR="00B87BB0">
              <w:rPr>
                <w:rFonts w:cstheme="minorHAnsi"/>
                <w:sz w:val="20"/>
                <w:szCs w:val="20"/>
              </w:rPr>
              <w:t xml:space="preserve">u neophodne </w:t>
            </w:r>
            <w:r w:rsidR="009606F6">
              <w:rPr>
                <w:rFonts w:cstheme="minorHAnsi"/>
                <w:sz w:val="20"/>
                <w:szCs w:val="20"/>
              </w:rPr>
              <w:t xml:space="preserve"> pr</w:t>
            </w:r>
            <w:r w:rsidR="00B87BB0">
              <w:rPr>
                <w:rFonts w:cstheme="minorHAnsi"/>
                <w:sz w:val="20"/>
                <w:szCs w:val="20"/>
              </w:rPr>
              <w:t>ilikom izbora budućeg zanimanja</w:t>
            </w:r>
          </w:p>
          <w:p w14:paraId="7FEB5C68" w14:textId="0B54AB33" w:rsidR="00B87BB0" w:rsidRDefault="00B87BB0" w:rsidP="00ED7A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Savjet</w:t>
            </w:r>
            <w:r w:rsidR="000B2B1E">
              <w:rPr>
                <w:rFonts w:cstheme="minorHAnsi"/>
                <w:sz w:val="20"/>
                <w:szCs w:val="20"/>
              </w:rPr>
              <w:t>i</w:t>
            </w:r>
            <w:r w:rsidR="004C1CAB">
              <w:rPr>
                <w:rFonts w:cstheme="minorHAnsi"/>
                <w:sz w:val="20"/>
                <w:szCs w:val="20"/>
              </w:rPr>
              <w:t xml:space="preserve"> i informisanje učenika </w:t>
            </w:r>
            <w:r w:rsidR="007D4042">
              <w:rPr>
                <w:rFonts w:cstheme="minorHAnsi"/>
                <w:sz w:val="20"/>
                <w:szCs w:val="20"/>
              </w:rPr>
              <w:t xml:space="preserve">koji mogu biti korisni prilikom </w:t>
            </w:r>
            <w:r w:rsidR="0041075F">
              <w:rPr>
                <w:rFonts w:cstheme="minorHAnsi"/>
                <w:sz w:val="20"/>
                <w:szCs w:val="20"/>
              </w:rPr>
              <w:t xml:space="preserve">izbor srednje škole </w:t>
            </w:r>
          </w:p>
          <w:p w14:paraId="1FC6BECB" w14:textId="77777777" w:rsidR="00B87BB0" w:rsidRDefault="00B87BB0" w:rsidP="00ED7A3B">
            <w:pPr>
              <w:rPr>
                <w:rFonts w:cstheme="minorHAnsi"/>
                <w:sz w:val="20"/>
                <w:szCs w:val="20"/>
              </w:rPr>
            </w:pPr>
          </w:p>
          <w:p w14:paraId="6F7BCB35" w14:textId="2667DB87" w:rsidR="00B87BB0" w:rsidRPr="00017BF0" w:rsidRDefault="00B87BB0" w:rsidP="00ED7A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</w:tcPr>
          <w:p w14:paraId="46580B0A" w14:textId="77777777" w:rsidR="00ED7A3B" w:rsidRDefault="00C17F42" w:rsidP="00ED7A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Odjeljenjske starješine 9. </w:t>
            </w:r>
            <w:r w:rsidR="000330F0">
              <w:rPr>
                <w:rFonts w:cstheme="minorHAnsi"/>
                <w:sz w:val="20"/>
                <w:szCs w:val="20"/>
              </w:rPr>
              <w:t xml:space="preserve">razreda </w:t>
            </w:r>
          </w:p>
          <w:p w14:paraId="7B2F9661" w14:textId="25C81AB9" w:rsidR="000330F0" w:rsidRPr="00017BF0" w:rsidRDefault="000330F0" w:rsidP="00ED7A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B6FFF">
              <w:rPr>
                <w:rFonts w:cstheme="minorHAnsi"/>
                <w:sz w:val="20"/>
                <w:szCs w:val="20"/>
              </w:rPr>
              <w:t xml:space="preserve">Školski psiholog </w:t>
            </w:r>
          </w:p>
        </w:tc>
        <w:tc>
          <w:tcPr>
            <w:tcW w:w="1665" w:type="dxa"/>
          </w:tcPr>
          <w:p w14:paraId="6BA8F741" w14:textId="1846F14A" w:rsidR="00ED7A3B" w:rsidRPr="00017BF0" w:rsidRDefault="00936435" w:rsidP="00ED7A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April </w:t>
            </w:r>
            <w:r w:rsidR="00C02860">
              <w:rPr>
                <w:rFonts w:cstheme="minorHAnsi"/>
                <w:sz w:val="20"/>
                <w:szCs w:val="20"/>
              </w:rPr>
              <w:t>2021</w:t>
            </w:r>
          </w:p>
        </w:tc>
        <w:tc>
          <w:tcPr>
            <w:tcW w:w="1557" w:type="dxa"/>
          </w:tcPr>
          <w:p w14:paraId="3371D86C" w14:textId="77777777" w:rsidR="00ED7A3B" w:rsidRDefault="009B3763" w:rsidP="00ED7A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Informator „Kuda nakon osnovne škole“ </w:t>
            </w:r>
          </w:p>
          <w:p w14:paraId="4A34B7D8" w14:textId="77777777" w:rsidR="009B3763" w:rsidRDefault="00675163" w:rsidP="00ED7A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Kampanja“Stručno je ključno“</w:t>
            </w:r>
          </w:p>
          <w:p w14:paraId="4C2267BB" w14:textId="17DCA811" w:rsidR="002618EA" w:rsidRPr="00017BF0" w:rsidRDefault="00830DB3" w:rsidP="00ED7A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Predavanje savjetnika ZZZ</w:t>
            </w:r>
            <w:r w:rsidR="00B51C65">
              <w:rPr>
                <w:rFonts w:cstheme="minorHAnsi"/>
                <w:sz w:val="20"/>
                <w:szCs w:val="20"/>
              </w:rPr>
              <w:t>CG</w:t>
            </w:r>
          </w:p>
        </w:tc>
        <w:tc>
          <w:tcPr>
            <w:tcW w:w="1773" w:type="dxa"/>
          </w:tcPr>
          <w:p w14:paraId="5EF25928" w14:textId="085DC732" w:rsidR="00ED7A3B" w:rsidRPr="00017BF0" w:rsidRDefault="003E55DC" w:rsidP="00ED7A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Realizovane posjete savjetnika i </w:t>
            </w:r>
            <w:r w:rsidR="00C95FCD">
              <w:rPr>
                <w:rFonts w:cstheme="minorHAnsi"/>
                <w:sz w:val="20"/>
                <w:szCs w:val="20"/>
              </w:rPr>
              <w:t>podjela informatora</w:t>
            </w:r>
          </w:p>
        </w:tc>
      </w:tr>
      <w:tr w:rsidR="00621574" w:rsidRPr="00017BF0" w14:paraId="40125065" w14:textId="77777777" w:rsidTr="00017BF0">
        <w:tc>
          <w:tcPr>
            <w:tcW w:w="3507" w:type="dxa"/>
            <w:shd w:val="clear" w:color="auto" w:fill="auto"/>
          </w:tcPr>
          <w:p w14:paraId="1FCEDB58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5DC18866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649A8B31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17DAC459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3EAB533D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4DA51AE2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52053421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2CADC2A3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2110A93B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14:paraId="1738F0E3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14:paraId="7E7DEDA2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1574" w:rsidRPr="00017BF0" w14:paraId="650FED17" w14:textId="77777777" w:rsidTr="00017BF0">
        <w:tc>
          <w:tcPr>
            <w:tcW w:w="3507" w:type="dxa"/>
            <w:shd w:val="clear" w:color="auto" w:fill="auto"/>
          </w:tcPr>
          <w:p w14:paraId="19A305F0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1E279A76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705D6546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4A03286A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76323941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7FCB6F24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3A73B416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03D07B26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14:paraId="70111B65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14:paraId="5B54F38A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F078424" w14:textId="77777777" w:rsidR="00D35153" w:rsidRPr="00017BF0" w:rsidRDefault="00D35153">
      <w:pPr>
        <w:rPr>
          <w:rFonts w:cstheme="minorHAnsi"/>
        </w:rPr>
      </w:pPr>
    </w:p>
    <w:sectPr w:rsidR="00D35153" w:rsidRPr="00017BF0" w:rsidSect="00D351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82B11"/>
    <w:multiLevelType w:val="hybridMultilevel"/>
    <w:tmpl w:val="4C26D23A"/>
    <w:lvl w:ilvl="0" w:tplc="08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442C0745"/>
    <w:multiLevelType w:val="hybridMultilevel"/>
    <w:tmpl w:val="06FA0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77F9C"/>
    <w:multiLevelType w:val="hybridMultilevel"/>
    <w:tmpl w:val="C630CF3C"/>
    <w:lvl w:ilvl="0" w:tplc="DA301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C43E2"/>
    <w:multiLevelType w:val="hybridMultilevel"/>
    <w:tmpl w:val="B5DEA656"/>
    <w:lvl w:ilvl="0" w:tplc="98EE6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53"/>
    <w:rsid w:val="00001563"/>
    <w:rsid w:val="000019F3"/>
    <w:rsid w:val="00002D22"/>
    <w:rsid w:val="00004D3E"/>
    <w:rsid w:val="00005A39"/>
    <w:rsid w:val="00011E5F"/>
    <w:rsid w:val="00015567"/>
    <w:rsid w:val="00017BF0"/>
    <w:rsid w:val="000204C0"/>
    <w:rsid w:val="000330F0"/>
    <w:rsid w:val="00033D89"/>
    <w:rsid w:val="00040BBD"/>
    <w:rsid w:val="000573DB"/>
    <w:rsid w:val="00064DCF"/>
    <w:rsid w:val="00074529"/>
    <w:rsid w:val="00076DE9"/>
    <w:rsid w:val="000775B3"/>
    <w:rsid w:val="00091928"/>
    <w:rsid w:val="00097028"/>
    <w:rsid w:val="0009756C"/>
    <w:rsid w:val="000A5373"/>
    <w:rsid w:val="000A7A3D"/>
    <w:rsid w:val="000B2B1E"/>
    <w:rsid w:val="000C586F"/>
    <w:rsid w:val="000D5FBC"/>
    <w:rsid w:val="000E4AA5"/>
    <w:rsid w:val="000F126B"/>
    <w:rsid w:val="00100E91"/>
    <w:rsid w:val="0010181C"/>
    <w:rsid w:val="0011071B"/>
    <w:rsid w:val="0011343B"/>
    <w:rsid w:val="001179CD"/>
    <w:rsid w:val="00120971"/>
    <w:rsid w:val="00125DCD"/>
    <w:rsid w:val="001371CB"/>
    <w:rsid w:val="00137732"/>
    <w:rsid w:val="00155B4C"/>
    <w:rsid w:val="00156D7B"/>
    <w:rsid w:val="00161FF8"/>
    <w:rsid w:val="00167390"/>
    <w:rsid w:val="00175DE1"/>
    <w:rsid w:val="0018295F"/>
    <w:rsid w:val="0018429E"/>
    <w:rsid w:val="00191B4D"/>
    <w:rsid w:val="001A33B1"/>
    <w:rsid w:val="001A3CD2"/>
    <w:rsid w:val="001A73EB"/>
    <w:rsid w:val="001B1C3A"/>
    <w:rsid w:val="001B4EA9"/>
    <w:rsid w:val="001B7726"/>
    <w:rsid w:val="001C5535"/>
    <w:rsid w:val="001C71E6"/>
    <w:rsid w:val="001D0A83"/>
    <w:rsid w:val="001D370B"/>
    <w:rsid w:val="001E00C2"/>
    <w:rsid w:val="001E1AD0"/>
    <w:rsid w:val="001F4FE0"/>
    <w:rsid w:val="00200D5B"/>
    <w:rsid w:val="00205F88"/>
    <w:rsid w:val="00225C47"/>
    <w:rsid w:val="00230E58"/>
    <w:rsid w:val="00231557"/>
    <w:rsid w:val="002375B3"/>
    <w:rsid w:val="002568F6"/>
    <w:rsid w:val="002618EA"/>
    <w:rsid w:val="00261F52"/>
    <w:rsid w:val="00263C92"/>
    <w:rsid w:val="00266462"/>
    <w:rsid w:val="002670D2"/>
    <w:rsid w:val="002850EB"/>
    <w:rsid w:val="00287A78"/>
    <w:rsid w:val="00287CC1"/>
    <w:rsid w:val="0029710C"/>
    <w:rsid w:val="00297DEB"/>
    <w:rsid w:val="002B212A"/>
    <w:rsid w:val="002D1D22"/>
    <w:rsid w:val="002D6A92"/>
    <w:rsid w:val="002E687C"/>
    <w:rsid w:val="002E724D"/>
    <w:rsid w:val="002E7515"/>
    <w:rsid w:val="002F2C17"/>
    <w:rsid w:val="00312CBF"/>
    <w:rsid w:val="0031514D"/>
    <w:rsid w:val="00316F99"/>
    <w:rsid w:val="00322B64"/>
    <w:rsid w:val="003269A7"/>
    <w:rsid w:val="003326B7"/>
    <w:rsid w:val="0033652C"/>
    <w:rsid w:val="00340AB2"/>
    <w:rsid w:val="00342110"/>
    <w:rsid w:val="00350726"/>
    <w:rsid w:val="00350DFD"/>
    <w:rsid w:val="0035248F"/>
    <w:rsid w:val="00353693"/>
    <w:rsid w:val="003741FA"/>
    <w:rsid w:val="00376BF6"/>
    <w:rsid w:val="00376FC0"/>
    <w:rsid w:val="003B2F3C"/>
    <w:rsid w:val="003C6A2C"/>
    <w:rsid w:val="003E481A"/>
    <w:rsid w:val="003E55DC"/>
    <w:rsid w:val="003E5F85"/>
    <w:rsid w:val="003E7DA7"/>
    <w:rsid w:val="003F6C8E"/>
    <w:rsid w:val="004051AE"/>
    <w:rsid w:val="00406214"/>
    <w:rsid w:val="0041075F"/>
    <w:rsid w:val="00413985"/>
    <w:rsid w:val="00420D46"/>
    <w:rsid w:val="004306D4"/>
    <w:rsid w:val="0043104A"/>
    <w:rsid w:val="00432043"/>
    <w:rsid w:val="004338A5"/>
    <w:rsid w:val="00433AB7"/>
    <w:rsid w:val="0043622E"/>
    <w:rsid w:val="0045154F"/>
    <w:rsid w:val="00452398"/>
    <w:rsid w:val="00452582"/>
    <w:rsid w:val="00463855"/>
    <w:rsid w:val="004670DB"/>
    <w:rsid w:val="00475D28"/>
    <w:rsid w:val="00490561"/>
    <w:rsid w:val="00490B50"/>
    <w:rsid w:val="004B0E4C"/>
    <w:rsid w:val="004B33DA"/>
    <w:rsid w:val="004B6663"/>
    <w:rsid w:val="004C0C2C"/>
    <w:rsid w:val="004C1CAB"/>
    <w:rsid w:val="004C7077"/>
    <w:rsid w:val="004C745E"/>
    <w:rsid w:val="004C7C07"/>
    <w:rsid w:val="004D185E"/>
    <w:rsid w:val="004D6987"/>
    <w:rsid w:val="004E4935"/>
    <w:rsid w:val="005013CA"/>
    <w:rsid w:val="0050533A"/>
    <w:rsid w:val="00510FB1"/>
    <w:rsid w:val="00526920"/>
    <w:rsid w:val="005477DF"/>
    <w:rsid w:val="005516C2"/>
    <w:rsid w:val="0055335B"/>
    <w:rsid w:val="00553700"/>
    <w:rsid w:val="00555B2F"/>
    <w:rsid w:val="005561AD"/>
    <w:rsid w:val="005633AE"/>
    <w:rsid w:val="00563DA1"/>
    <w:rsid w:val="0057395C"/>
    <w:rsid w:val="00574B14"/>
    <w:rsid w:val="005819C1"/>
    <w:rsid w:val="0058726A"/>
    <w:rsid w:val="005874E3"/>
    <w:rsid w:val="00593918"/>
    <w:rsid w:val="005A3C43"/>
    <w:rsid w:val="005B2D5A"/>
    <w:rsid w:val="005C6892"/>
    <w:rsid w:val="005D2A85"/>
    <w:rsid w:val="005D5950"/>
    <w:rsid w:val="005E1FA9"/>
    <w:rsid w:val="005E65F2"/>
    <w:rsid w:val="0060222A"/>
    <w:rsid w:val="0060760D"/>
    <w:rsid w:val="00621574"/>
    <w:rsid w:val="006317E2"/>
    <w:rsid w:val="00640866"/>
    <w:rsid w:val="00644885"/>
    <w:rsid w:val="006451D9"/>
    <w:rsid w:val="0065703E"/>
    <w:rsid w:val="00671838"/>
    <w:rsid w:val="00675163"/>
    <w:rsid w:val="0067582D"/>
    <w:rsid w:val="00682F8A"/>
    <w:rsid w:val="006B7A26"/>
    <w:rsid w:val="006D0ECD"/>
    <w:rsid w:val="006F133A"/>
    <w:rsid w:val="006F3828"/>
    <w:rsid w:val="0070551D"/>
    <w:rsid w:val="0071410A"/>
    <w:rsid w:val="00714D55"/>
    <w:rsid w:val="00714DF5"/>
    <w:rsid w:val="007225AA"/>
    <w:rsid w:val="007278F9"/>
    <w:rsid w:val="00727AA9"/>
    <w:rsid w:val="00730612"/>
    <w:rsid w:val="00755EF2"/>
    <w:rsid w:val="00783F23"/>
    <w:rsid w:val="007849E1"/>
    <w:rsid w:val="0078528C"/>
    <w:rsid w:val="00786C0B"/>
    <w:rsid w:val="00786C7A"/>
    <w:rsid w:val="00793279"/>
    <w:rsid w:val="0079784D"/>
    <w:rsid w:val="007A131C"/>
    <w:rsid w:val="007A13F5"/>
    <w:rsid w:val="007A75B2"/>
    <w:rsid w:val="007C1432"/>
    <w:rsid w:val="007C14C2"/>
    <w:rsid w:val="007C57FF"/>
    <w:rsid w:val="007C6366"/>
    <w:rsid w:val="007D4042"/>
    <w:rsid w:val="007D5AC9"/>
    <w:rsid w:val="007D5E94"/>
    <w:rsid w:val="007D7B63"/>
    <w:rsid w:val="007F46D0"/>
    <w:rsid w:val="0080608C"/>
    <w:rsid w:val="008126CE"/>
    <w:rsid w:val="00813F00"/>
    <w:rsid w:val="008265FD"/>
    <w:rsid w:val="00826980"/>
    <w:rsid w:val="00827A61"/>
    <w:rsid w:val="00830DB3"/>
    <w:rsid w:val="00854F6B"/>
    <w:rsid w:val="00861C04"/>
    <w:rsid w:val="008637F0"/>
    <w:rsid w:val="0086518A"/>
    <w:rsid w:val="00870509"/>
    <w:rsid w:val="00872834"/>
    <w:rsid w:val="00875563"/>
    <w:rsid w:val="00892F4F"/>
    <w:rsid w:val="00894157"/>
    <w:rsid w:val="00897E1A"/>
    <w:rsid w:val="008A64A6"/>
    <w:rsid w:val="008A6D29"/>
    <w:rsid w:val="008A7452"/>
    <w:rsid w:val="008B1478"/>
    <w:rsid w:val="008B1580"/>
    <w:rsid w:val="008B1D8B"/>
    <w:rsid w:val="008B50F6"/>
    <w:rsid w:val="008B6FFF"/>
    <w:rsid w:val="008C669E"/>
    <w:rsid w:val="008C67ED"/>
    <w:rsid w:val="008D2EBA"/>
    <w:rsid w:val="008E4E57"/>
    <w:rsid w:val="008F3CE0"/>
    <w:rsid w:val="008F56A3"/>
    <w:rsid w:val="008F5829"/>
    <w:rsid w:val="008F5D4B"/>
    <w:rsid w:val="009004E4"/>
    <w:rsid w:val="0091461C"/>
    <w:rsid w:val="00915352"/>
    <w:rsid w:val="00936435"/>
    <w:rsid w:val="0094182A"/>
    <w:rsid w:val="00946063"/>
    <w:rsid w:val="00956441"/>
    <w:rsid w:val="009606F6"/>
    <w:rsid w:val="009707C6"/>
    <w:rsid w:val="00973B0C"/>
    <w:rsid w:val="009900D4"/>
    <w:rsid w:val="00996CFC"/>
    <w:rsid w:val="009A175C"/>
    <w:rsid w:val="009A7EE7"/>
    <w:rsid w:val="009B3763"/>
    <w:rsid w:val="009C6352"/>
    <w:rsid w:val="009C7098"/>
    <w:rsid w:val="009D23DD"/>
    <w:rsid w:val="009D359A"/>
    <w:rsid w:val="009F2BD8"/>
    <w:rsid w:val="00A00C6C"/>
    <w:rsid w:val="00A00EDF"/>
    <w:rsid w:val="00A138D4"/>
    <w:rsid w:val="00A1794C"/>
    <w:rsid w:val="00A2462B"/>
    <w:rsid w:val="00A2529B"/>
    <w:rsid w:val="00A30830"/>
    <w:rsid w:val="00A41AD1"/>
    <w:rsid w:val="00A533EF"/>
    <w:rsid w:val="00A54A82"/>
    <w:rsid w:val="00A77965"/>
    <w:rsid w:val="00A978A4"/>
    <w:rsid w:val="00A97CD4"/>
    <w:rsid w:val="00AA21D5"/>
    <w:rsid w:val="00AA3930"/>
    <w:rsid w:val="00AA5616"/>
    <w:rsid w:val="00AB0E6D"/>
    <w:rsid w:val="00AB4814"/>
    <w:rsid w:val="00AC06E0"/>
    <w:rsid w:val="00AC3459"/>
    <w:rsid w:val="00AD2F89"/>
    <w:rsid w:val="00AD7D45"/>
    <w:rsid w:val="00AE3B01"/>
    <w:rsid w:val="00AE47F8"/>
    <w:rsid w:val="00AE7650"/>
    <w:rsid w:val="00AF0FFC"/>
    <w:rsid w:val="00AF242E"/>
    <w:rsid w:val="00AF2F78"/>
    <w:rsid w:val="00AF73DD"/>
    <w:rsid w:val="00B01152"/>
    <w:rsid w:val="00B02E0A"/>
    <w:rsid w:val="00B1768A"/>
    <w:rsid w:val="00B2140D"/>
    <w:rsid w:val="00B253D4"/>
    <w:rsid w:val="00B35F0A"/>
    <w:rsid w:val="00B36596"/>
    <w:rsid w:val="00B406D7"/>
    <w:rsid w:val="00B40B82"/>
    <w:rsid w:val="00B440D8"/>
    <w:rsid w:val="00B4482F"/>
    <w:rsid w:val="00B472D2"/>
    <w:rsid w:val="00B47F87"/>
    <w:rsid w:val="00B5040D"/>
    <w:rsid w:val="00B51C65"/>
    <w:rsid w:val="00B55ACE"/>
    <w:rsid w:val="00B62872"/>
    <w:rsid w:val="00B6683B"/>
    <w:rsid w:val="00B77653"/>
    <w:rsid w:val="00B8333F"/>
    <w:rsid w:val="00B86CC2"/>
    <w:rsid w:val="00B87BB0"/>
    <w:rsid w:val="00BA5624"/>
    <w:rsid w:val="00BC03F3"/>
    <w:rsid w:val="00BD5D43"/>
    <w:rsid w:val="00BE002B"/>
    <w:rsid w:val="00BE5526"/>
    <w:rsid w:val="00BE5C63"/>
    <w:rsid w:val="00BF02C2"/>
    <w:rsid w:val="00BF65F4"/>
    <w:rsid w:val="00C02860"/>
    <w:rsid w:val="00C06616"/>
    <w:rsid w:val="00C17655"/>
    <w:rsid w:val="00C17F42"/>
    <w:rsid w:val="00C32A10"/>
    <w:rsid w:val="00C344DB"/>
    <w:rsid w:val="00C37A60"/>
    <w:rsid w:val="00C4188A"/>
    <w:rsid w:val="00C5325C"/>
    <w:rsid w:val="00C544F2"/>
    <w:rsid w:val="00C6565A"/>
    <w:rsid w:val="00C704AB"/>
    <w:rsid w:val="00C74EC2"/>
    <w:rsid w:val="00C83F6A"/>
    <w:rsid w:val="00C95FCD"/>
    <w:rsid w:val="00C96BA4"/>
    <w:rsid w:val="00CA2D86"/>
    <w:rsid w:val="00CC4215"/>
    <w:rsid w:val="00CD49C3"/>
    <w:rsid w:val="00CE4DD8"/>
    <w:rsid w:val="00CE4DE0"/>
    <w:rsid w:val="00CF0E17"/>
    <w:rsid w:val="00CF76BF"/>
    <w:rsid w:val="00D07A7D"/>
    <w:rsid w:val="00D162CF"/>
    <w:rsid w:val="00D1687C"/>
    <w:rsid w:val="00D35153"/>
    <w:rsid w:val="00D51F88"/>
    <w:rsid w:val="00D6166F"/>
    <w:rsid w:val="00D63F85"/>
    <w:rsid w:val="00D66D46"/>
    <w:rsid w:val="00D76CCE"/>
    <w:rsid w:val="00D8106F"/>
    <w:rsid w:val="00D82F6E"/>
    <w:rsid w:val="00D90050"/>
    <w:rsid w:val="00D90352"/>
    <w:rsid w:val="00D90F8B"/>
    <w:rsid w:val="00D943D8"/>
    <w:rsid w:val="00DB0F85"/>
    <w:rsid w:val="00DB4740"/>
    <w:rsid w:val="00DF33DE"/>
    <w:rsid w:val="00DF4631"/>
    <w:rsid w:val="00DF70F8"/>
    <w:rsid w:val="00E02456"/>
    <w:rsid w:val="00E0432A"/>
    <w:rsid w:val="00E15DF9"/>
    <w:rsid w:val="00E30D7A"/>
    <w:rsid w:val="00E30F82"/>
    <w:rsid w:val="00E3307B"/>
    <w:rsid w:val="00E339CB"/>
    <w:rsid w:val="00E3408C"/>
    <w:rsid w:val="00E45A1A"/>
    <w:rsid w:val="00E54935"/>
    <w:rsid w:val="00E57D9F"/>
    <w:rsid w:val="00E60FB3"/>
    <w:rsid w:val="00E739DE"/>
    <w:rsid w:val="00E91056"/>
    <w:rsid w:val="00E960A9"/>
    <w:rsid w:val="00EA453C"/>
    <w:rsid w:val="00EB0822"/>
    <w:rsid w:val="00EB3D6D"/>
    <w:rsid w:val="00EC0EE4"/>
    <w:rsid w:val="00EC15FE"/>
    <w:rsid w:val="00ED1EE4"/>
    <w:rsid w:val="00ED7A3B"/>
    <w:rsid w:val="00F02012"/>
    <w:rsid w:val="00F037E6"/>
    <w:rsid w:val="00F11B58"/>
    <w:rsid w:val="00F14B32"/>
    <w:rsid w:val="00F23981"/>
    <w:rsid w:val="00F314CA"/>
    <w:rsid w:val="00F32D37"/>
    <w:rsid w:val="00F37962"/>
    <w:rsid w:val="00F62FB6"/>
    <w:rsid w:val="00F64DDB"/>
    <w:rsid w:val="00F73809"/>
    <w:rsid w:val="00F76BBE"/>
    <w:rsid w:val="00F775F4"/>
    <w:rsid w:val="00F82B4E"/>
    <w:rsid w:val="00F83A5D"/>
    <w:rsid w:val="00F91BAA"/>
    <w:rsid w:val="00F93546"/>
    <w:rsid w:val="00F93EDF"/>
    <w:rsid w:val="00FA0142"/>
    <w:rsid w:val="00FA5407"/>
    <w:rsid w:val="00FA750D"/>
    <w:rsid w:val="00FA7CD8"/>
    <w:rsid w:val="00FB5B69"/>
    <w:rsid w:val="00FB66B7"/>
    <w:rsid w:val="00FC6C1D"/>
    <w:rsid w:val="00FD1FE2"/>
    <w:rsid w:val="00FD293F"/>
    <w:rsid w:val="00FD723B"/>
    <w:rsid w:val="00FF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3FBFFA"/>
  <w15:docId w15:val="{5E5252A4-196F-404A-96DD-FB1587D1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D7A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D9"/>
    <w:rPr>
      <w:rFonts w:ascii="Tahoma" w:hAnsi="Tahoma" w:cs="Tahoma"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621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6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4D7A1E38226C4BBA816B6B3E1E326F" ma:contentTypeVersion="12" ma:contentTypeDescription="Kreiraj novi dokument." ma:contentTypeScope="" ma:versionID="c49f62ff1c8af6094d7979a299167ec2">
  <xsd:schema xmlns:xsd="http://www.w3.org/2001/XMLSchema" xmlns:xs="http://www.w3.org/2001/XMLSchema" xmlns:p="http://schemas.microsoft.com/office/2006/metadata/properties" xmlns:ns2="c69f42f4-9ca2-4233-8f55-dbbcfb4ad45c" xmlns:ns3="7df98c0f-7a8c-4164-ba87-79ab7302c63b" targetNamespace="http://schemas.microsoft.com/office/2006/metadata/properties" ma:root="true" ma:fieldsID="8e4d5b6d110ebf99e1fc98504cb789bc" ns2:_="" ns3:_="">
    <xsd:import namespace="c69f42f4-9ca2-4233-8f55-dbbcfb4ad45c"/>
    <xsd:import namespace="7df98c0f-7a8c-4164-ba87-79ab7302c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f42f4-9ca2-4233-8f55-dbbcfb4ad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98c0f-7a8c-4164-ba87-79ab7302c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F40B20-EF9E-471B-9B75-66302A71B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f42f4-9ca2-4233-8f55-dbbcfb4ad45c"/>
    <ds:schemaRef ds:uri="7df98c0f-7a8c-4164-ba87-79ab7302c6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3F8BC5-DC22-41B9-B7B5-9CC2A541E8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DF8D1-5501-4EE9-9494-6A0AE4453F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990</Words>
  <Characters>5647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Pavlovic-Kosovic</dc:creator>
  <cp:keywords/>
  <dc:description/>
  <cp:lastModifiedBy>Tamara Radonjić</cp:lastModifiedBy>
  <cp:revision>262</cp:revision>
  <cp:lastPrinted>2017-07-04T09:25:00Z</cp:lastPrinted>
  <dcterms:created xsi:type="dcterms:W3CDTF">2020-06-19T20:50:00Z</dcterms:created>
  <dcterms:modified xsi:type="dcterms:W3CDTF">2020-10-20T11:54:00Z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0x010100C44D7A1E38226C4BBA816B6B3E1E326F</vt:lpwstr>
  </property>
</Properties>
</file>