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08DED" w14:textId="77777777" w:rsidR="000F4A32" w:rsidRPr="00423B23" w:rsidRDefault="000F4A32" w:rsidP="000F4A32">
      <w:pPr>
        <w:spacing w:before="100" w:after="100" w:line="276" w:lineRule="auto"/>
        <w:jc w:val="center"/>
        <w:rPr>
          <w:b/>
          <w:sz w:val="28"/>
          <w:szCs w:val="28"/>
        </w:rPr>
      </w:pPr>
      <w:r w:rsidRPr="00423B23">
        <w:rPr>
          <w:b/>
          <w:sz w:val="28"/>
          <w:szCs w:val="28"/>
        </w:rPr>
        <w:t>Matematička kompetencija i kompetencija u nauci, tehnologiji i inženjerstvu</w:t>
      </w:r>
    </w:p>
    <w:p w14:paraId="328C98BE" w14:textId="77777777" w:rsidR="000F4A32" w:rsidRDefault="000F4A32" w:rsidP="000F4A32">
      <w:pPr>
        <w:spacing w:before="100" w:after="100" w:line="276" w:lineRule="auto"/>
        <w:jc w:val="both"/>
        <w:rPr>
          <w:i/>
          <w:iCs/>
        </w:rPr>
      </w:pPr>
    </w:p>
    <w:p w14:paraId="7131B31B" w14:textId="4EBFE3A2" w:rsidR="000F4A32" w:rsidRPr="000F4A32" w:rsidRDefault="000F4A32" w:rsidP="000F4A32">
      <w:pPr>
        <w:spacing w:before="100" w:after="100" w:line="276" w:lineRule="auto"/>
        <w:jc w:val="both"/>
        <w:rPr>
          <w:i/>
          <w:iCs/>
        </w:rPr>
      </w:pPr>
      <w:r w:rsidRPr="000F4A32">
        <w:rPr>
          <w:i/>
          <w:iCs/>
        </w:rPr>
        <w:t xml:space="preserve">Matematička kompetencija je sposobnost razvijanja i primjene matematičkog mišljanja, znanja i vještina, kako bi se riješili razni problemi u svakodnevnim situacijama. Zasniva  se na poznavanju matematičkih pojmova i na potpunom ovladavanju računanjem, sa naglaskom  na shvatanju procesa i aktivnosti, tj. na razvijanje funkcionalnog matematičkog znanje i vještina, koje se mogu primjenjivati u različitim situacijama. Matematička kompetencija uključuje, u različitoj mjeri, sposobnost i spremnost za usvajanje i korišćenje i drugih oblika matematičkog mišljenja i prezentaciju njihove primjene (formula, model, konstrukcija, grafikona, matematičkog modeliranja). </w:t>
      </w:r>
    </w:p>
    <w:p w14:paraId="1AB1164F" w14:textId="77777777" w:rsidR="000F4A32" w:rsidRPr="000F4A32" w:rsidRDefault="000F4A32" w:rsidP="000F4A32">
      <w:pPr>
        <w:spacing w:before="100" w:after="100" w:line="276" w:lineRule="auto"/>
        <w:jc w:val="both"/>
        <w:rPr>
          <w:i/>
          <w:iCs/>
        </w:rPr>
      </w:pPr>
      <w:r w:rsidRPr="000F4A32">
        <w:rPr>
          <w:i/>
          <w:iCs/>
        </w:rPr>
        <w:t>Kompetencija u nauci odnosi se na sposobnost i spremnost da se objasni prirodni svijet korišćenjem postojećeg znanja i primijenom metodologije u cilju identifikacije pitanja i izvođenja zaključaka zasnovanih na empirijskim podacima. Kompetencije u tehnologiji i inženjerstvu su primjena tog znanja i metodologije na zahtjeve ljudi. Kompetencija u nauci, tehnologiji i inženjerstvu uključuje razumijevanje promjena uzrokovanih ljudskom aktivnošću i odgovornost pojedinca kao građanina.</w:t>
      </w:r>
    </w:p>
    <w:p w14:paraId="37296F02" w14:textId="77777777" w:rsidR="000F4A32" w:rsidRPr="000F4A32" w:rsidRDefault="000F4A32" w:rsidP="000F4A32">
      <w:pPr>
        <w:spacing w:before="100" w:after="100" w:line="276" w:lineRule="auto"/>
        <w:jc w:val="both"/>
        <w:rPr>
          <w:b/>
        </w:rPr>
      </w:pPr>
    </w:p>
    <w:p w14:paraId="383FC44A" w14:textId="4B947140" w:rsidR="000F4A32" w:rsidRPr="000F4A32" w:rsidRDefault="000F4A32" w:rsidP="000F4A32">
      <w:pPr>
        <w:spacing w:before="100" w:after="100" w:line="276" w:lineRule="auto"/>
        <w:jc w:val="both"/>
      </w:pPr>
      <w:r w:rsidRPr="000F4A32">
        <w:t>Potrebno znanje iz matematike uključuje dobro poznavanje brojeva, mjera i struktura, osnovnih operacija i osnovnih matematičkih prezentacija, razumijevanje matematičkih pojmova i koncepata, te svijest o pitanjima na koje matematika može ponuditi odgovore.</w:t>
      </w:r>
    </w:p>
    <w:p w14:paraId="015A257A" w14:textId="4457831F" w:rsidR="000F4A32" w:rsidRPr="000F4A32" w:rsidRDefault="000F4A32" w:rsidP="000F4A32">
      <w:pPr>
        <w:spacing w:before="100" w:after="100" w:line="276" w:lineRule="auto"/>
        <w:jc w:val="both"/>
      </w:pPr>
      <w:r w:rsidRPr="000F4A32">
        <w:t>Za nauku, tehnologiju i inženjerstvo, osnovno znanje sadrži osnovne principe prirodnog svijeta, fundamentalne naučne koncepte, teorije, principe i metode, tehnologiju i tehnološke proizvode i procese, kao i razumijevanje uticaja nauke, tehnologije, inženjerstva i ljudske aktivnosti uopšte o prirodnom svijetu. Ove kompetencije treba da omoguće pojedincima da bolje razumiju napredak, ograničenja i rizike naučnih teorija, primjenu i tehnologije u društvima uopšte (u vezi sa odlučivanjem, vrijednostima, moralnim pitanjima, kulturom itd.).</w:t>
      </w:r>
    </w:p>
    <w:p w14:paraId="5F791CEC" w14:textId="77777777" w:rsidR="000F4A32" w:rsidRPr="000F4A32" w:rsidRDefault="000F4A32" w:rsidP="000F4A32">
      <w:pPr>
        <w:spacing w:before="100" w:after="100" w:line="276" w:lineRule="auto"/>
        <w:jc w:val="both"/>
        <w:rPr>
          <w:b/>
        </w:rPr>
      </w:pPr>
    </w:p>
    <w:p w14:paraId="7A5C5D95" w14:textId="02CF22DD" w:rsidR="000F4A32" w:rsidRPr="000F4A32" w:rsidRDefault="000F4A32" w:rsidP="000F4A32">
      <w:pPr>
        <w:spacing w:before="100" w:after="100" w:line="276" w:lineRule="auto"/>
        <w:jc w:val="both"/>
      </w:pPr>
      <w:r w:rsidRPr="000F4A32">
        <w:t>Pojedinac treba da posjeduje vještine da primjenjuje osnovna matematička znanja, principe i algoritme u svakodnevnim situacijama, kod kuće i na poslu (npr. finansijske vještine, mjerenja itd), da analizira i procjenjuje iskaz i lance iskaza i da izvodi zaključke. Pojedinac treba da bude u stanju da matematički obrazloži i razumije matematički dokaz, da komunicira na matematičkom jeziku i da koristi odgovarajuća pomagala koja uključuju statističke podatke i grafikone i da razumije matematičke aspekte digitalizacije.</w:t>
      </w:r>
    </w:p>
    <w:p w14:paraId="447F1A09" w14:textId="09E0DE90" w:rsidR="000F4A32" w:rsidRPr="000F4A32" w:rsidRDefault="000F4A32" w:rsidP="000F4A32">
      <w:pPr>
        <w:spacing w:before="100" w:after="100" w:line="276" w:lineRule="auto"/>
        <w:jc w:val="both"/>
      </w:pPr>
      <w:r w:rsidRPr="000F4A32">
        <w:t xml:space="preserve">Vještine uključuju razumijevanje nauke kao procesa za istraživanje pomoću specifičnih metodologija, uključujući zapažanja i kontrolisane eksperimente, sposobnost upotrebe logičke i </w:t>
      </w:r>
      <w:r w:rsidRPr="000F4A32">
        <w:lastRenderedPageBreak/>
        <w:t>racionalne misli za verifikaciju hipoteze i spremnost da se odbaci sopstveno uvjerenje kada je u suprotnosti s novim eksperimentalnim nalazima. To uključuje sposobnost korišćenja i rukovanja tehnološkim alatima i mašinama kao i naučnim podacima za postizanje cilja ili za donošenje odluke ili zaključka zasnovanog na dokazima.</w:t>
      </w:r>
    </w:p>
    <w:p w14:paraId="77B0BF2E" w14:textId="77777777" w:rsidR="000F4A32" w:rsidRPr="000F4A32" w:rsidRDefault="000F4A32" w:rsidP="000F4A32">
      <w:pPr>
        <w:spacing w:before="100" w:after="100" w:line="276" w:lineRule="auto"/>
        <w:jc w:val="both"/>
        <w:rPr>
          <w:b/>
        </w:rPr>
      </w:pPr>
    </w:p>
    <w:p w14:paraId="5B16A8DB" w14:textId="41A1CFE1" w:rsidR="000F4A32" w:rsidRPr="000F4A32" w:rsidRDefault="000F4A32" w:rsidP="000F4A32">
      <w:pPr>
        <w:spacing w:before="100" w:after="100" w:line="276" w:lineRule="auto"/>
        <w:jc w:val="both"/>
      </w:pPr>
      <w:r w:rsidRPr="000F4A32">
        <w:t>Pozitivan stav u matematici zasnovan je na poštovanju istine i spremnosti da se traga za razlozima i da se procijeni njihova važnost.</w:t>
      </w:r>
    </w:p>
    <w:p w14:paraId="7C1E1E50" w14:textId="59ACAC18" w:rsidR="000F4A32" w:rsidRDefault="000F4A32" w:rsidP="00716F2A">
      <w:pPr>
        <w:spacing w:before="100" w:after="100" w:line="276" w:lineRule="auto"/>
        <w:jc w:val="both"/>
      </w:pPr>
      <w:r w:rsidRPr="000F4A32">
        <w:t>Pojedinci bi takođe trebalo da budu u stanju da prepoznaju suštinske karakteristike naučnog ispitivanja i da imaju mogućnost da saopšte zaključke i saznanja koji su do njih doveli. Kompetencija uključuje stav kritičkog uvažavanja i radoznalosti, brigu za etička pitanja i podršku kako za sigurnost tako i za održivost životne sredine, posebno u pogledu naučnog i tehnološkog napretka u vezi sa sobom, porodicom, zajednicom i globalnim pitanjima.</w:t>
      </w:r>
    </w:p>
    <w:p w14:paraId="1A6580CD" w14:textId="77777777" w:rsidR="00716F2A" w:rsidRDefault="00716F2A" w:rsidP="000F4A32">
      <w:pPr>
        <w:spacing w:before="100" w:after="100"/>
        <w:jc w:val="center"/>
        <w:rPr>
          <w:b/>
        </w:rPr>
      </w:pPr>
    </w:p>
    <w:p w14:paraId="5F1BF9C2" w14:textId="77777777" w:rsidR="000769C8" w:rsidRDefault="000769C8"/>
    <w:sectPr w:rsidR="0007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C8"/>
    <w:rsid w:val="000769C8"/>
    <w:rsid w:val="000F4A32"/>
    <w:rsid w:val="00423B23"/>
    <w:rsid w:val="00716F2A"/>
    <w:rsid w:val="00B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9CB80"/>
  <w15:chartTrackingRefBased/>
  <w15:docId w15:val="{9A8A3090-E760-4444-BC14-B4DE17EF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A32"/>
    <w:rPr>
      <w:rFonts w:ascii="Calibri" w:eastAsia="Calibri" w:hAnsi="Calibri" w:cs="Calibri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3046</Characters>
  <Application>Microsoft Office Word</Application>
  <DocSecurity>0</DocSecurity>
  <Lines>42</Lines>
  <Paragraphs>11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Boris Curkovic</cp:lastModifiedBy>
  <cp:revision>4</cp:revision>
  <dcterms:created xsi:type="dcterms:W3CDTF">2020-09-17T08:01:00Z</dcterms:created>
  <dcterms:modified xsi:type="dcterms:W3CDTF">2020-09-27T20:00:00Z</dcterms:modified>
</cp:coreProperties>
</file>